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bCs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Załącznik nr </w:t>
      </w:r>
      <w:r w:rsidR="003D67DF">
        <w:rPr>
          <w:rFonts w:ascii="Arial" w:eastAsia="+mn-ea" w:hAnsi="Arial" w:cs="Arial"/>
          <w:color w:val="000000"/>
          <w:kern w:val="24"/>
        </w:rPr>
        <w:t>3</w:t>
      </w:r>
      <w:r w:rsidR="0021345E" w:rsidRPr="00E746B6">
        <w:rPr>
          <w:rFonts w:ascii="Arial" w:eastAsia="+mn-ea" w:hAnsi="Arial" w:cs="Arial"/>
          <w:color w:val="000000"/>
          <w:kern w:val="24"/>
        </w:rPr>
        <w:t xml:space="preserve"> do Zapytania Ofertowego </w:t>
      </w:r>
    </w:p>
    <w:p w:rsidR="0076691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 xml:space="preserve">Standard i ceny rynkowe wybranych wydatków w ramach PO WER </w:t>
      </w:r>
    </w:p>
    <w:p w:rsidR="00940B2B" w:rsidRPr="00E746B6" w:rsidRDefault="00940B2B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1744"/>
        <w:gridCol w:w="5670"/>
        <w:gridCol w:w="1985"/>
        <w:gridCol w:w="4187"/>
      </w:tblGrid>
      <w:tr w:rsidR="00766916" w:rsidRPr="007F5CDF" w:rsidTr="00940B2B">
        <w:trPr>
          <w:trHeight w:val="44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014ECD">
              <w:rPr>
                <w:rFonts w:ascii="Tahoma" w:hAnsi="Tahoma" w:cs="Tahoma"/>
                <w:sz w:val="20"/>
                <w:szCs w:val="20"/>
              </w:rPr>
              <w:t>Wydatek kwalifikowalny, o ile sala oraz budynek, w którym się ona znajduje, zapewnia dostęp dla osób z niepełnosprawnością ruchową (tj.</w:t>
            </w:r>
            <w:r w:rsidR="00984FDE">
              <w:rPr>
                <w:rFonts w:ascii="Tahoma" w:hAnsi="Tahoma" w:cs="Tahoma"/>
                <w:sz w:val="20"/>
                <w:szCs w:val="20"/>
              </w:rPr>
              <w:t xml:space="preserve"> dostosowanie architektoniczne)</w:t>
            </w:r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przy czym obowiązek ten nie dotyczy udostępniania </w:t>
            </w:r>
            <w:proofErr w:type="spellStart"/>
            <w:r w:rsidR="00984FDE" w:rsidRPr="00984FDE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="00984FDE" w:rsidRPr="00984FDE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 w:rsidR="005E37F4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28264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 za godzinę zegarową szkolenia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>ena dotyczy też wynajmu sali na różnego typu spotkania, o ile ich realizacja jest niezbędna i wynika 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celu realizacji projektu, zaś cena powinna być niższa, jeśli koszt nie obejmuje wyposażenia określonego jak dla wynajmu sali szkoleniowej.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obejmuje wynajem krótkoterminowy (w przypadku wynajmu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powinna być niższa). </w:t>
            </w:r>
          </w:p>
          <w:p w:rsidR="00014ECD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nie dotyczy wynajmu specjalistycznych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szkoleniowych, np.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komputerowych lub </w:t>
            </w:r>
            <w:proofErr w:type="spellStart"/>
            <w:r w:rsidRPr="00014ECD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014ECD">
              <w:rPr>
                <w:rFonts w:ascii="Tahoma" w:hAnsi="Tahoma" w:cs="Tahoma"/>
                <w:sz w:val="20"/>
                <w:szCs w:val="20"/>
              </w:rPr>
              <w:t xml:space="preserve"> wyposażonych w sprzęt specjalistyczny umożliwiający udział w szkoleniach osób z innymi rodzajami niepełnosprawności niż niepełnosprawność ruchowa (np. sala z pętlą indukcyjną).</w:t>
            </w:r>
          </w:p>
          <w:p w:rsidR="00766916" w:rsidRPr="007F5CDF" w:rsidRDefault="00014ECD" w:rsidP="00014ECD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014ECD">
              <w:rPr>
                <w:rFonts w:ascii="Tahoma" w:hAnsi="Tahoma" w:cs="Tahoma"/>
                <w:sz w:val="20"/>
                <w:szCs w:val="20"/>
              </w:rPr>
              <w:t xml:space="preserve">ena dotyczy wynajmu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014ECD">
              <w:rPr>
                <w:rFonts w:ascii="Tahoma" w:hAnsi="Tahoma" w:cs="Tahoma"/>
                <w:sz w:val="20"/>
                <w:szCs w:val="20"/>
              </w:rPr>
              <w:t>ali do 40 osób.</w:t>
            </w:r>
          </w:p>
        </w:tc>
      </w:tr>
      <w:tr w:rsidR="00766916" w:rsidRPr="007F5CDF" w:rsidTr="00940B2B">
        <w:trPr>
          <w:trHeight w:val="2382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cytryna,  drobne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28264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 xml:space="preserve"> 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dzień szkoleniowy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rPr>
          <w:trHeight w:val="2623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28264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</w:t>
            </w:r>
            <w:bookmarkStart w:id="0" w:name="_GoBack"/>
            <w:bookmarkEnd w:id="0"/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PLN/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osobę/</w:t>
            </w:r>
            <w:r w:rsidR="00014EC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14ECD" w:rsidRPr="00014ECD">
              <w:rPr>
                <w:rFonts w:ascii="Tahoma" w:hAnsi="Tahoma" w:cs="Tahoma"/>
                <w:sz w:val="20"/>
                <w:szCs w:val="20"/>
              </w:rPr>
              <w:t>posiłek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940B2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940B2B">
            <w:pPr>
              <w:spacing w:after="36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014ECD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</w:t>
            </w:r>
            <w:r w:rsidR="00766916" w:rsidRPr="007F5CDF">
              <w:rPr>
                <w:rFonts w:ascii="Tahoma" w:hAnsi="Tahoma" w:cs="Tahoma"/>
                <w:sz w:val="20"/>
                <w:szCs w:val="20"/>
              </w:rPr>
              <w:t>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>odzaju oferowanej usługi i jest niższa, jeśli finansowany jest mniejszy zakres usługi (np. nocleg w pokoju 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940B2B" w:rsidRDefault="00940B2B" w:rsidP="00766916">
      <w:pPr>
        <w:spacing w:after="120"/>
        <w:ind w:left="-993" w:firstLine="993"/>
        <w:rPr>
          <w:rFonts w:ascii="Tahoma" w:hAnsi="Tahoma" w:cs="Tahoma"/>
          <w:i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154" w:rsidRDefault="00937154" w:rsidP="00766916">
      <w:pPr>
        <w:spacing w:after="0" w:line="240" w:lineRule="auto"/>
      </w:pPr>
      <w:r>
        <w:separator/>
      </w:r>
    </w:p>
  </w:endnote>
  <w:end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154" w:rsidRDefault="00937154" w:rsidP="00766916">
      <w:pPr>
        <w:spacing w:after="0" w:line="240" w:lineRule="auto"/>
      </w:pPr>
      <w:r>
        <w:separator/>
      </w:r>
    </w:p>
  </w:footnote>
  <w:footnote w:type="continuationSeparator" w:id="0">
    <w:p w:rsidR="00937154" w:rsidRDefault="00937154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14ECD"/>
    <w:rsid w:val="000D70BC"/>
    <w:rsid w:val="000E4C1B"/>
    <w:rsid w:val="00127A3A"/>
    <w:rsid w:val="00191400"/>
    <w:rsid w:val="00197466"/>
    <w:rsid w:val="0021345E"/>
    <w:rsid w:val="0028264D"/>
    <w:rsid w:val="002C7FA8"/>
    <w:rsid w:val="00361D71"/>
    <w:rsid w:val="003B41EF"/>
    <w:rsid w:val="003D67DF"/>
    <w:rsid w:val="00482BD4"/>
    <w:rsid w:val="005E37F4"/>
    <w:rsid w:val="00635EBE"/>
    <w:rsid w:val="006560F6"/>
    <w:rsid w:val="00753B4F"/>
    <w:rsid w:val="00766916"/>
    <w:rsid w:val="008C43FE"/>
    <w:rsid w:val="00937154"/>
    <w:rsid w:val="00940B2B"/>
    <w:rsid w:val="00977A3C"/>
    <w:rsid w:val="00984FDE"/>
    <w:rsid w:val="00AB1FB0"/>
    <w:rsid w:val="00B82D8B"/>
    <w:rsid w:val="00BF6B7C"/>
    <w:rsid w:val="00CE6FB3"/>
    <w:rsid w:val="00CF1D13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E9E6B5D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B534E-764E-4DFB-B0D0-26BEECD27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711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Ewa Miszczak</cp:lastModifiedBy>
  <cp:revision>3</cp:revision>
  <cp:lastPrinted>2021-10-06T22:22:00Z</cp:lastPrinted>
  <dcterms:created xsi:type="dcterms:W3CDTF">2022-03-15T09:33:00Z</dcterms:created>
  <dcterms:modified xsi:type="dcterms:W3CDTF">2022-07-19T08:12:00Z</dcterms:modified>
</cp:coreProperties>
</file>