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52" w:rsidRPr="009D7652" w:rsidRDefault="009D7652" w:rsidP="009D7652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Załącznik nr 3 do Zapytania Ofertowego 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</w:pPr>
      <w:r w:rsidRPr="009D7652"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  <w:t>KRYTERIA OCENY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:rsidR="009D7652" w:rsidRPr="009D7652" w:rsidRDefault="009D7652" w:rsidP="009D7652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Cena brutto usługi – </w:t>
      </w:r>
      <w:r w:rsidR="00585D66">
        <w:rPr>
          <w:rFonts w:ascii="Arial" w:eastAsia="Calibri" w:hAnsi="Arial" w:cs="Arial"/>
          <w:b/>
          <w:sz w:val="24"/>
          <w:szCs w:val="24"/>
          <w:lang w:val="pl-PL"/>
        </w:rPr>
        <w:t>100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 pkt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(waga)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Sposób przyznawania punktacji za spełnienie kryterium: Cena brutto/godzinę usługi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Ck = (Cmin/C) x </w:t>
      </w:r>
      <w:r w:rsidR="00585D66">
        <w:rPr>
          <w:rFonts w:ascii="Arial" w:eastAsia="Calibri" w:hAnsi="Arial" w:cs="Arial"/>
          <w:sz w:val="24"/>
          <w:szCs w:val="24"/>
          <w:lang w:val="pl-PL"/>
        </w:rPr>
        <w:t>100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Ck – punktacja badanej oferty w kryterium „Cena brutto usługi”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Cmin – najniższa cena szacowana spośród ważnych ofert</w:t>
      </w:r>
    </w:p>
    <w:p w:rsid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 – cena szacowana badanej oferty</w:t>
      </w:r>
    </w:p>
    <w:p w:rsidR="00E170F5" w:rsidRDefault="00E170F5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E170F5" w:rsidRPr="009D7652" w:rsidRDefault="00E170F5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8639C">
        <w:rPr>
          <w:rFonts w:ascii="Arial" w:eastAsiaTheme="minorHAnsi" w:hAnsi="Arial" w:cs="Arial"/>
          <w:b/>
          <w:sz w:val="24"/>
          <w:szCs w:val="24"/>
          <w:lang w:val="pl-PL"/>
        </w:rPr>
        <w:t>Każde z zapytań częściowych oceniane jest wg powyższego wzoru odrębnie.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9D7652">
        <w:rPr>
          <w:rFonts w:ascii="Arial" w:hAnsi="Arial" w:cs="Arial"/>
          <w:sz w:val="24"/>
          <w:szCs w:val="24"/>
          <w:lang w:val="pl-PL" w:eastAsia="pl-PL"/>
        </w:rPr>
        <w:t xml:space="preserve">Zamawiający w przypadku, gdy cena całkowita oferty </w:t>
      </w:r>
      <w:r w:rsidRPr="009D7652">
        <w:rPr>
          <w:rFonts w:ascii="Arial" w:hAnsi="Arial" w:cs="Arial"/>
          <w:b/>
          <w:sz w:val="24"/>
          <w:szCs w:val="24"/>
          <w:lang w:val="pl-PL"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9D7652">
        <w:rPr>
          <w:rFonts w:ascii="Arial" w:hAnsi="Arial" w:cs="Arial"/>
          <w:sz w:val="24"/>
          <w:szCs w:val="24"/>
          <w:lang w:val="pl-PL" w:eastAsia="pl-PL"/>
        </w:rPr>
        <w:t>, w  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lastRenderedPageBreak/>
        <w:t>Wszystkie obliczenia będą dokonywane z dokładnością do dwóch miejsc po przecinku. Zamawiający wybierze</w:t>
      </w:r>
      <w:r w:rsidR="00740A9F">
        <w:rPr>
          <w:rFonts w:ascii="Arial" w:eastAsia="Calibri" w:hAnsi="Arial" w:cs="Arial"/>
          <w:sz w:val="24"/>
          <w:szCs w:val="24"/>
          <w:lang w:val="pl-PL"/>
        </w:rPr>
        <w:t xml:space="preserve"> maksymalnie 2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ofert</w:t>
      </w:r>
      <w:r w:rsidR="007173B6">
        <w:rPr>
          <w:rFonts w:ascii="Arial" w:eastAsia="Calibri" w:hAnsi="Arial" w:cs="Arial"/>
          <w:sz w:val="24"/>
          <w:szCs w:val="24"/>
          <w:lang w:val="pl-PL"/>
        </w:rPr>
        <w:t>y</w:t>
      </w:r>
      <w:r w:rsidR="00E170F5">
        <w:rPr>
          <w:rFonts w:ascii="Arial" w:eastAsia="Calibri" w:hAnsi="Arial" w:cs="Arial"/>
          <w:sz w:val="24"/>
          <w:szCs w:val="24"/>
          <w:lang w:val="pl-PL"/>
        </w:rPr>
        <w:t xml:space="preserve"> w ramach każdej części zapytania ofertowego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, któr</w:t>
      </w:r>
      <w:r w:rsidR="007173B6">
        <w:rPr>
          <w:rFonts w:ascii="Arial" w:eastAsia="Calibri" w:hAnsi="Arial" w:cs="Arial"/>
          <w:sz w:val="24"/>
          <w:szCs w:val="24"/>
          <w:lang w:val="pl-PL"/>
        </w:rPr>
        <w:t>e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uzyska</w:t>
      </w:r>
      <w:r w:rsidR="007173B6">
        <w:rPr>
          <w:rFonts w:ascii="Arial" w:eastAsia="Calibri" w:hAnsi="Arial" w:cs="Arial"/>
          <w:sz w:val="24"/>
          <w:szCs w:val="24"/>
          <w:lang w:val="pl-PL"/>
        </w:rPr>
        <w:t>ją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najwyższą liczbę punktów stanowiącą sumę punktów uzyskanych z poszczególnych kryteriów.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6E1640">
        <w:rPr>
          <w:rFonts w:ascii="Arial" w:eastAsia="Calibri" w:hAnsi="Arial" w:cs="Arial"/>
          <w:sz w:val="24"/>
          <w:szCs w:val="24"/>
          <w:lang w:val="pl-PL"/>
        </w:rPr>
        <w:t xml:space="preserve">O wyborze najkorzystniejszych ofert (maksymalnie </w:t>
      </w:r>
      <w:r w:rsidR="00740A9F">
        <w:rPr>
          <w:rFonts w:ascii="Arial" w:eastAsia="Calibri" w:hAnsi="Arial" w:cs="Arial"/>
          <w:sz w:val="24"/>
          <w:szCs w:val="24"/>
          <w:lang w:val="pl-PL"/>
        </w:rPr>
        <w:t>2</w:t>
      </w:r>
      <w:r w:rsidRPr="006E1640">
        <w:rPr>
          <w:rFonts w:ascii="Arial" w:eastAsia="Calibri" w:hAnsi="Arial" w:cs="Arial"/>
          <w:sz w:val="24"/>
          <w:szCs w:val="24"/>
          <w:lang w:val="pl-PL"/>
        </w:rPr>
        <w:t>)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E170F5" w:rsidRPr="00E170F5">
        <w:rPr>
          <w:rFonts w:ascii="Arial" w:eastAsia="Calibri" w:hAnsi="Arial" w:cs="Arial"/>
          <w:sz w:val="24"/>
          <w:szCs w:val="24"/>
          <w:lang w:val="pl-PL"/>
        </w:rPr>
        <w:t xml:space="preserve">w ramach każdej części zapytania ofertowego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Zamawiający zawiadomi Wykonawców za pośrednictwem poczty elektronicznej. Jeżeli Zamawiający nie będzie mógł wybrać najkorzystniejszych ofert ze względu na to, że część złożonych ofert w wyniku oceny otrzymała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  <w:r w:rsidR="007D182A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9D7652" w:rsidRPr="009D7652" w:rsidRDefault="009D7652" w:rsidP="009D7652">
      <w:pPr>
        <w:widowControl/>
        <w:autoSpaceDE/>
        <w:autoSpaceDN/>
        <w:spacing w:before="24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Zamawiający jest uprawniony do wyboru kolejnej najkorzystniejszej oferty w  przypadku, gdyby Wykonawca, którego oferta została uznana za korzystniejszą odmówił podpisania umowy lub gdyby podpisanie umowy z takim Wykonawcą stało się niemożliwe z innych przyczyn.</w:t>
      </w:r>
    </w:p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sectPr w:rsidR="001B7CD6" w:rsidRPr="00076724" w:rsidSect="00F92D56">
      <w:headerReference w:type="default" r:id="rId7"/>
      <w:footerReference w:type="default" r:id="rId8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78" w:rsidRDefault="000E7878" w:rsidP="00EC7E12">
      <w:r>
        <w:separator/>
      </w:r>
    </w:p>
  </w:endnote>
  <w:endnote w:type="continuationSeparator" w:id="0">
    <w:p w:rsidR="000E7878" w:rsidRDefault="000E7878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78" w:rsidRDefault="000E7878" w:rsidP="00EC7E12">
      <w:r>
        <w:separator/>
      </w:r>
    </w:p>
  </w:footnote>
  <w:footnote w:type="continuationSeparator" w:id="0">
    <w:p w:rsidR="000E7878" w:rsidRDefault="000E7878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5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2D7E"/>
    <w:rsid w:val="00076724"/>
    <w:rsid w:val="0008264A"/>
    <w:rsid w:val="00085395"/>
    <w:rsid w:val="000A0ABF"/>
    <w:rsid w:val="000E7878"/>
    <w:rsid w:val="001B7CD6"/>
    <w:rsid w:val="00262D82"/>
    <w:rsid w:val="002C3356"/>
    <w:rsid w:val="003F25B3"/>
    <w:rsid w:val="00482A00"/>
    <w:rsid w:val="00511A7B"/>
    <w:rsid w:val="00570346"/>
    <w:rsid w:val="00585D66"/>
    <w:rsid w:val="00586C63"/>
    <w:rsid w:val="006522D2"/>
    <w:rsid w:val="00656824"/>
    <w:rsid w:val="006E1640"/>
    <w:rsid w:val="007173B6"/>
    <w:rsid w:val="00740A9F"/>
    <w:rsid w:val="007771CB"/>
    <w:rsid w:val="007C5FD1"/>
    <w:rsid w:val="007D182A"/>
    <w:rsid w:val="00820F51"/>
    <w:rsid w:val="008531AD"/>
    <w:rsid w:val="008978AD"/>
    <w:rsid w:val="00927033"/>
    <w:rsid w:val="009D7652"/>
    <w:rsid w:val="00A41AF4"/>
    <w:rsid w:val="00A72B95"/>
    <w:rsid w:val="00A948C5"/>
    <w:rsid w:val="00B372BE"/>
    <w:rsid w:val="00CB4141"/>
    <w:rsid w:val="00CD3A15"/>
    <w:rsid w:val="00CE75C6"/>
    <w:rsid w:val="00E170F5"/>
    <w:rsid w:val="00EC7E12"/>
    <w:rsid w:val="00ED1E39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E4BC4D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20</cp:revision>
  <dcterms:created xsi:type="dcterms:W3CDTF">2021-11-26T09:17:00Z</dcterms:created>
  <dcterms:modified xsi:type="dcterms:W3CDTF">2023-06-05T07:18:00Z</dcterms:modified>
</cp:coreProperties>
</file>