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16" w:rsidRPr="00E746B6" w:rsidRDefault="00766916" w:rsidP="00766916">
      <w:pPr>
        <w:spacing w:before="120"/>
        <w:jc w:val="both"/>
        <w:rPr>
          <w:rFonts w:ascii="Arial" w:eastAsia="+mn-ea" w:hAnsi="Arial" w:cs="Arial"/>
          <w:bCs/>
          <w:color w:val="000000"/>
          <w:kern w:val="24"/>
        </w:rPr>
      </w:pPr>
      <w:r w:rsidRPr="00E746B6">
        <w:rPr>
          <w:rFonts w:ascii="Arial" w:eastAsia="+mn-ea" w:hAnsi="Arial" w:cs="Arial"/>
          <w:color w:val="000000"/>
          <w:kern w:val="24"/>
        </w:rPr>
        <w:t xml:space="preserve">Załącznik nr </w:t>
      </w:r>
      <w:r w:rsidR="003D67DF">
        <w:rPr>
          <w:rFonts w:ascii="Arial" w:eastAsia="+mn-ea" w:hAnsi="Arial" w:cs="Arial"/>
          <w:color w:val="000000"/>
          <w:kern w:val="24"/>
        </w:rPr>
        <w:t>3</w:t>
      </w:r>
      <w:r w:rsidR="0021345E" w:rsidRPr="00E746B6">
        <w:rPr>
          <w:rFonts w:ascii="Arial" w:eastAsia="+mn-ea" w:hAnsi="Arial" w:cs="Arial"/>
          <w:color w:val="000000"/>
          <w:kern w:val="24"/>
        </w:rPr>
        <w:t xml:space="preserve"> do Zapytania Ofertowego </w:t>
      </w:r>
    </w:p>
    <w:p w:rsidR="00766916" w:rsidRDefault="00766916" w:rsidP="00766916">
      <w:pPr>
        <w:spacing w:before="120"/>
        <w:jc w:val="both"/>
        <w:rPr>
          <w:rFonts w:ascii="Arial" w:eastAsia="+mn-ea" w:hAnsi="Arial" w:cs="Arial"/>
          <w:color w:val="000000"/>
          <w:kern w:val="24"/>
        </w:rPr>
      </w:pPr>
      <w:r w:rsidRPr="00E746B6">
        <w:rPr>
          <w:rFonts w:ascii="Arial" w:eastAsia="+mn-ea" w:hAnsi="Arial" w:cs="Arial"/>
          <w:color w:val="000000"/>
          <w:kern w:val="24"/>
        </w:rPr>
        <w:t xml:space="preserve">Standard i ceny rynkowe wybranych wydatków w ramach PO WER </w:t>
      </w:r>
    </w:p>
    <w:p w:rsidR="00940B2B" w:rsidRPr="00E746B6" w:rsidRDefault="00940B2B" w:rsidP="00766916">
      <w:pPr>
        <w:spacing w:before="120"/>
        <w:jc w:val="both"/>
        <w:rPr>
          <w:rFonts w:ascii="Arial" w:eastAsia="+mn-ea" w:hAnsi="Arial" w:cs="Arial"/>
          <w:color w:val="000000"/>
          <w:kern w:val="24"/>
        </w:rPr>
      </w:pPr>
    </w:p>
    <w:tbl>
      <w:tblPr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44"/>
        <w:gridCol w:w="5670"/>
        <w:gridCol w:w="1985"/>
        <w:gridCol w:w="4187"/>
      </w:tblGrid>
      <w:tr w:rsidR="00766916" w:rsidRPr="007F5CDF" w:rsidTr="00940B2B">
        <w:trPr>
          <w:trHeight w:val="4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Towar/Usługa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Maksymalna cena rynkowa**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sz w:val="20"/>
                <w:szCs w:val="20"/>
              </w:rPr>
              <w:t>Dodatkowe zalecenia IZ</w:t>
            </w:r>
          </w:p>
        </w:tc>
      </w:tr>
      <w:tr w:rsidR="00766916" w:rsidRPr="007F5CDF" w:rsidTr="00940B2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ynajem </w:t>
            </w:r>
            <w:proofErr w:type="spellStart"/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sal</w:t>
            </w:r>
            <w:proofErr w:type="spellEnd"/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szkoleniowych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>ydatek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potrzebami grupy docelowej.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Wydatek 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obejmuje koszt wynajmu sali wyposażonej, zgodnie z potrzebami projektu, m.in. w stoły, krzesła, rzutnik multimedialny z ekranem, komputer, tablice flipchart lub tablice </w:t>
            </w:r>
            <w:proofErr w:type="spellStart"/>
            <w:r w:rsidRPr="007F5CDF">
              <w:rPr>
                <w:rFonts w:ascii="Tahoma" w:hAnsi="Tahoma" w:cs="Tahoma"/>
                <w:sz w:val="20"/>
                <w:szCs w:val="20"/>
              </w:rPr>
              <w:t>suchościeralne</w:t>
            </w:r>
            <w:proofErr w:type="spellEnd"/>
            <w:r w:rsidRPr="007F5CDF">
              <w:rPr>
                <w:rFonts w:ascii="Tahoma" w:hAnsi="Tahoma" w:cs="Tahoma"/>
                <w:sz w:val="20"/>
                <w:szCs w:val="20"/>
              </w:rPr>
              <w:t>, bezprzewodowy dostęp do Internetu oraz koszty utrzymania sal</w:t>
            </w:r>
            <w:r>
              <w:rPr>
                <w:rFonts w:ascii="Tahoma" w:hAnsi="Tahoma" w:cs="Tahoma"/>
                <w:sz w:val="20"/>
                <w:szCs w:val="20"/>
              </w:rPr>
              <w:t>i, w tym energii elektrycznej.</w:t>
            </w:r>
          </w:p>
          <w:p w:rsidR="00766916" w:rsidRPr="007F5CDF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014ECD">
              <w:rPr>
                <w:rFonts w:ascii="Tahoma" w:hAnsi="Tahoma" w:cs="Tahoma"/>
                <w:sz w:val="20"/>
                <w:szCs w:val="20"/>
              </w:rPr>
              <w:t>Wydatek kwalifikowalny, o ile sala oraz budynek, w którym się ona znajduje, zapewnia dostęp dla osób z niepełnosprawnością ruchową (tj.</w:t>
            </w:r>
            <w:r w:rsidR="00984FDE">
              <w:rPr>
                <w:rFonts w:ascii="Tahoma" w:hAnsi="Tahoma" w:cs="Tahoma"/>
                <w:sz w:val="20"/>
                <w:szCs w:val="20"/>
              </w:rPr>
              <w:t xml:space="preserve"> dostosowanie architektoniczne)</w:t>
            </w:r>
            <w:r w:rsidR="00984FDE" w:rsidRPr="00984FDE">
              <w:rPr>
                <w:rFonts w:ascii="Tahoma" w:hAnsi="Tahoma" w:cs="Tahoma"/>
                <w:sz w:val="20"/>
                <w:szCs w:val="20"/>
              </w:rPr>
              <w:t xml:space="preserve"> przy czym obowiązek ten nie dotyczy udostępniania </w:t>
            </w:r>
            <w:proofErr w:type="spellStart"/>
            <w:r w:rsidR="00984FDE" w:rsidRPr="00984FDE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="00984FDE" w:rsidRPr="00984FDE">
              <w:rPr>
                <w:rFonts w:ascii="Tahoma" w:hAnsi="Tahoma" w:cs="Tahoma"/>
                <w:sz w:val="20"/>
                <w:szCs w:val="20"/>
              </w:rPr>
              <w:t xml:space="preserve"> szkoleniowych jako wkład własny w projekcie</w:t>
            </w:r>
            <w:r w:rsidR="005E37F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49172E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 xml:space="preserve"> PLN/ za godzinę zegarową szkolenia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>ena dotyczy też wynajmu sali na różnego typu spotkania, o ile ich realizacja jest niezbędna i wynika 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celu realizacji projektu, zaś cena powinna być niższa, jeśli koszt nie obejmuje wyposażenia określonego jak dla wynajmu sali szkoleniowej. </w:t>
            </w:r>
          </w:p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obejmuje wynajem krótkoterminowy (w przypadku wynajmu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szkoleniowych na okres dłuższy niż 80 godzin zegarowych cena powinna być niższa). </w:t>
            </w:r>
          </w:p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nie dotyczy wynajmu specjalistycznych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szkoleniowych, np.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komputerowych lub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wyposażonych w sprzęt specjalistyczny umożliwiający udział w szkoleniach osób z innymi rodzajami niepełnosprawności niż niepełnosprawność ruchowa (np. sala z pętlą indukcyjną).</w:t>
            </w:r>
          </w:p>
          <w:p w:rsidR="00766916" w:rsidRPr="007F5CDF" w:rsidRDefault="00014ECD" w:rsidP="00014E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dotyczy wynajmu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14ECD">
              <w:rPr>
                <w:rFonts w:ascii="Tahoma" w:hAnsi="Tahoma" w:cs="Tahoma"/>
                <w:sz w:val="20"/>
                <w:szCs w:val="20"/>
              </w:rPr>
              <w:t>ali do 40 osób.</w:t>
            </w:r>
          </w:p>
        </w:tc>
      </w:tr>
      <w:tr w:rsidR="00766916" w:rsidRPr="007F5CDF" w:rsidTr="00940B2B">
        <w:trPr>
          <w:trHeight w:val="23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rzerwa kawowa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forma wsparcia, w ramach której ma być świadczona przerwa kawowa dotyczy tej samej grupy osób i nie jest przewidziany zimny bufet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kawę, herbatę, wodę, mleko, cukier, cytryna,  drobne słone lub słodkie przekąski typu paluszki lub kruche ciastka lub owoce, przy czym istnieje możliwość szerszego zakresu usługi, o ile mieści się w określonej cenie rynkowej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49172E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 xml:space="preserve"> PLN/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osobę/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dzień szkoleniowy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</w:t>
            </w:r>
            <w:r>
              <w:rPr>
                <w:rFonts w:ascii="Tahoma" w:hAnsi="Tahoma" w:cs="Tahoma"/>
                <w:sz w:val="20"/>
                <w:szCs w:val="20"/>
              </w:rPr>
              <w:t xml:space="preserve">owa powinna być uzależniona od </w:t>
            </w:r>
            <w:r w:rsidRPr="007F5CDF">
              <w:rPr>
                <w:rFonts w:ascii="Tahoma" w:hAnsi="Tahoma" w:cs="Tahoma"/>
                <w:sz w:val="20"/>
                <w:szCs w:val="20"/>
              </w:rPr>
              <w:t>rodzaju oferowanej usługi i jest niższa, jeśli finansowany jest mniejszy zakres usługi (np. kawa, herbata, woda, mleko, cukier, cytryna bez drobnych słonych lub słodkich przekąsek)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66916" w:rsidRPr="007F5CDF" w:rsidTr="00940B2B">
        <w:trPr>
          <w:trHeight w:val="2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unch/ obiad/ kolacja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dwa dania (zupa i drugie danie) oraz napój, przy czym istnieje możliwość szerszego zakresu usługi, o ile mieści się w określonej cenie rynkowej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lunch/ obiadu wydatek kwalifikowalny, o ile wsparcie dla tej samej grupy osób w danym dniu trwa co najmniej 6 godzin lekcyjnych (tj. 6 x 45 minut) i nie jest przewidziany zimny bufet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kolacji wydatek kwalifikowalny, o ile finansowana jest usługa noclegowa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49172E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  <w:bookmarkStart w:id="0" w:name="_GoBack"/>
            <w:bookmarkEnd w:id="0"/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PLN/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osobę/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posiłek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rynkowa powinna być uzależniona od rodzaju oferowanej usługi i jest niższa, jeśli finansowany jest mniejszy zakres usługi (np. obiad składający się tylko z drugiego dania i napoju)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66916" w:rsidRPr="007F5CDF" w:rsidTr="00940B2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482BD4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ocleg w kraju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Możliwość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zagwarantowania noclegu dotyczy uczestników, którzy posiadają miejsce zamieszkania w miejscowości innej niż ta miejscowość, w której odbywa się szkolenie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wsparcie (np. szkolenie, spotkanie) dla tej samej grupy osób trwa co najmniej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dni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nocleg w miejscu noclegowym o standardzie maksymalnie hotelu 3* wraz ze śniadaniem, przy czym istnieje możliwość szerszego zakresu usługi, o ile mieści się w określonej cenie rynkowej i jest to uzasadnione celami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otel o maksymalnym standardzie 3*: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- 240 PLN/1 nocleg / 1 osoba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hotel o niższym standardzie niż 3* oraz pensjonat, motel itd.: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- 130 PLN/1 nocleg / 1 osoba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rynkowa powinna być uzależniona od </w:t>
            </w:r>
            <w:r w:rsidR="000E4C1B">
              <w:rPr>
                <w:rFonts w:ascii="Tahoma" w:hAnsi="Tahoma" w:cs="Tahoma"/>
                <w:sz w:val="20"/>
                <w:szCs w:val="20"/>
              </w:rPr>
              <w:t>r</w:t>
            </w:r>
            <w:r w:rsidRPr="007F5CDF">
              <w:rPr>
                <w:rFonts w:ascii="Tahoma" w:hAnsi="Tahoma" w:cs="Tahoma"/>
                <w:sz w:val="20"/>
                <w:szCs w:val="20"/>
              </w:rPr>
              <w:t>odzaju oferowanej usługi i jest niższa, jeśli finansowany jest mniejszy zakres usługi (np. nocleg w pokoju wieloosobowym, tj. 3-osobowym lub większym)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940B2B" w:rsidRDefault="00940B2B" w:rsidP="00766916">
      <w:pPr>
        <w:spacing w:after="120"/>
        <w:ind w:left="-993" w:firstLine="993"/>
        <w:rPr>
          <w:rFonts w:ascii="Tahoma" w:hAnsi="Tahoma" w:cs="Tahoma"/>
          <w:i/>
          <w:sz w:val="20"/>
          <w:szCs w:val="20"/>
        </w:rPr>
      </w:pPr>
    </w:p>
    <w:p w:rsidR="00766916" w:rsidRPr="00493B18" w:rsidRDefault="00766916" w:rsidP="00766916">
      <w:pPr>
        <w:spacing w:after="120"/>
        <w:ind w:left="-993" w:firstLine="993"/>
        <w:rPr>
          <w:rFonts w:ascii="Tahoma" w:hAnsi="Tahoma" w:cs="Tahoma"/>
          <w:i/>
          <w:sz w:val="18"/>
          <w:szCs w:val="18"/>
        </w:rPr>
      </w:pPr>
      <w:r w:rsidRPr="007F5CDF">
        <w:rPr>
          <w:rFonts w:ascii="Tahoma" w:hAnsi="Tahoma" w:cs="Tahoma"/>
          <w:i/>
          <w:sz w:val="20"/>
          <w:szCs w:val="20"/>
        </w:rPr>
        <w:t>*</w:t>
      </w:r>
      <w:r w:rsidRPr="00493B18">
        <w:rPr>
          <w:rFonts w:ascii="Tahoma" w:hAnsi="Tahoma" w:cs="Tahoma"/>
          <w:i/>
          <w:sz w:val="18"/>
          <w:szCs w:val="18"/>
        </w:rPr>
        <w:t>Wskazówki stanowią zalecenia IZ PO WER dla wszystkich projektów PO WER, z wyłączeniem projektów pomocy technicznej</w:t>
      </w:r>
      <w:r>
        <w:rPr>
          <w:rFonts w:ascii="Tahoma" w:hAnsi="Tahoma" w:cs="Tahoma"/>
          <w:i/>
          <w:sz w:val="18"/>
          <w:szCs w:val="18"/>
        </w:rPr>
        <w:t>.</w:t>
      </w:r>
      <w:r w:rsidRPr="00493B18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</w:t>
      </w:r>
    </w:p>
    <w:p w:rsidR="00766916" w:rsidRPr="00493B18" w:rsidRDefault="00766916" w:rsidP="00766916">
      <w:pPr>
        <w:pStyle w:val="Stopka"/>
        <w:tabs>
          <w:tab w:val="clear" w:pos="9072"/>
          <w:tab w:val="left" w:pos="0"/>
          <w:tab w:val="center" w:pos="5400"/>
        </w:tabs>
        <w:spacing w:line="360" w:lineRule="auto"/>
        <w:rPr>
          <w:rFonts w:ascii="Tahoma" w:hAnsi="Tahoma" w:cs="Tahoma"/>
          <w:bCs/>
          <w:sz w:val="18"/>
          <w:szCs w:val="18"/>
        </w:rPr>
      </w:pPr>
      <w:r w:rsidRPr="00493B18">
        <w:rPr>
          <w:rFonts w:ascii="Tahoma" w:eastAsia="Calibri" w:hAnsi="Tahoma" w:cs="Tahoma"/>
          <w:i/>
          <w:sz w:val="18"/>
          <w:szCs w:val="18"/>
        </w:rPr>
        <w:t>**Ceny wyliczone na podstawie rozeznania rynku dokumentowanego przez IZ PO WER (co najmniej 10 ofert do każdej pozycji), podane kwoty to ceny brutto.</w:t>
      </w:r>
      <w:r w:rsidRPr="00493B18">
        <w:rPr>
          <w:rFonts w:ascii="Tahoma" w:hAnsi="Tahoma" w:cs="Tahoma"/>
          <w:sz w:val="18"/>
          <w:szCs w:val="18"/>
        </w:rPr>
        <w:t xml:space="preserve">        </w:t>
      </w:r>
    </w:p>
    <w:p w:rsidR="00CE6FB3" w:rsidRDefault="00CE6FB3"/>
    <w:sectPr w:rsidR="00CE6FB3" w:rsidSect="007669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54" w:rsidRDefault="00937154" w:rsidP="00766916">
      <w:pPr>
        <w:spacing w:after="0" w:line="240" w:lineRule="auto"/>
      </w:pPr>
      <w:r>
        <w:separator/>
      </w:r>
    </w:p>
  </w:endnote>
  <w:endnote w:type="continuationSeparator" w:id="0">
    <w:p w:rsidR="00937154" w:rsidRDefault="00937154" w:rsidP="0076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54" w:rsidRDefault="00937154" w:rsidP="00766916">
      <w:pPr>
        <w:spacing w:after="0" w:line="240" w:lineRule="auto"/>
      </w:pPr>
      <w:r>
        <w:separator/>
      </w:r>
    </w:p>
  </w:footnote>
  <w:footnote w:type="continuationSeparator" w:id="0">
    <w:p w:rsidR="00937154" w:rsidRDefault="00937154" w:rsidP="00766916">
      <w:pPr>
        <w:spacing w:after="0" w:line="240" w:lineRule="auto"/>
      </w:pPr>
      <w:r>
        <w:continuationSeparator/>
      </w:r>
    </w:p>
  </w:footnote>
  <w:footnote w:id="1">
    <w:p w:rsidR="00766916" w:rsidRPr="009606CD" w:rsidRDefault="00635EBE" w:rsidP="007669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766916" w:rsidRPr="009606CD">
        <w:rPr>
          <w:rFonts w:ascii="Arial" w:hAnsi="Arial" w:cs="Arial"/>
          <w:sz w:val="16"/>
          <w:szCs w:val="16"/>
        </w:rPr>
        <w:t>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2">
    <w:p w:rsidR="00766916" w:rsidRPr="009606CD" w:rsidRDefault="00766916" w:rsidP="00766916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16" w:rsidRDefault="00766916" w:rsidP="00766916">
    <w:pPr>
      <w:pStyle w:val="Nagwek"/>
      <w:tabs>
        <w:tab w:val="clear" w:pos="4536"/>
        <w:tab w:val="clear" w:pos="9072"/>
        <w:tab w:val="center" w:pos="6237"/>
        <w:tab w:val="left" w:pos="12048"/>
      </w:tabs>
      <w:ind w:left="2127"/>
    </w:pPr>
    <w:r w:rsidRPr="00766916">
      <w:rPr>
        <w:rFonts w:ascii="Calibri" w:eastAsia="Calibri" w:hAnsi="Calibri" w:cs="Times New Roman"/>
        <w:noProof/>
        <w:sz w:val="36"/>
        <w:szCs w:val="36"/>
        <w:lang w:eastAsia="pl-PL"/>
      </w:rPr>
      <w:drawing>
        <wp:inline distT="0" distB="0" distL="0" distR="0" wp14:anchorId="5B053D0E" wp14:editId="73042237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16"/>
    <w:rsid w:val="00014ECD"/>
    <w:rsid w:val="000D70BC"/>
    <w:rsid w:val="000E4C1B"/>
    <w:rsid w:val="00127A3A"/>
    <w:rsid w:val="00191400"/>
    <w:rsid w:val="00197466"/>
    <w:rsid w:val="0021345E"/>
    <w:rsid w:val="002C7FA8"/>
    <w:rsid w:val="00361D71"/>
    <w:rsid w:val="003B41EF"/>
    <w:rsid w:val="003D67DF"/>
    <w:rsid w:val="00482BD4"/>
    <w:rsid w:val="0049172E"/>
    <w:rsid w:val="005E37F4"/>
    <w:rsid w:val="00635EBE"/>
    <w:rsid w:val="006560F6"/>
    <w:rsid w:val="00753B4F"/>
    <w:rsid w:val="00766916"/>
    <w:rsid w:val="008C43FE"/>
    <w:rsid w:val="00937154"/>
    <w:rsid w:val="00940B2B"/>
    <w:rsid w:val="00977A3C"/>
    <w:rsid w:val="00984FDE"/>
    <w:rsid w:val="00AB1FB0"/>
    <w:rsid w:val="00B82D8B"/>
    <w:rsid w:val="00BF6B7C"/>
    <w:rsid w:val="00CE6FB3"/>
    <w:rsid w:val="00CF1D13"/>
    <w:rsid w:val="00E045ED"/>
    <w:rsid w:val="00E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BABA6"/>
  <w15:chartTrackingRefBased/>
  <w15:docId w15:val="{6EFD44A3-759F-475F-A710-CA92210E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6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6916"/>
  </w:style>
  <w:style w:type="paragraph" w:styleId="Tekstprzypisudolnego">
    <w:name w:val="footnote text"/>
    <w:basedOn w:val="Normalny"/>
    <w:link w:val="TekstprzypisudolnegoZnak"/>
    <w:unhideWhenUsed/>
    <w:rsid w:val="00766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6916"/>
    <w:rPr>
      <w:sz w:val="20"/>
      <w:szCs w:val="20"/>
    </w:rPr>
  </w:style>
  <w:style w:type="character" w:styleId="Odwoanieprzypisudolnego">
    <w:name w:val="footnote reference"/>
    <w:rsid w:val="0076691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11F5-0343-4475-B467-D55E7FD0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Jaszczak</dc:creator>
  <cp:keywords/>
  <dc:description/>
  <cp:lastModifiedBy>Ewa Miszczak</cp:lastModifiedBy>
  <cp:revision>3</cp:revision>
  <cp:lastPrinted>2021-10-06T22:22:00Z</cp:lastPrinted>
  <dcterms:created xsi:type="dcterms:W3CDTF">2022-03-15T09:33:00Z</dcterms:created>
  <dcterms:modified xsi:type="dcterms:W3CDTF">2022-07-20T09:38:00Z</dcterms:modified>
</cp:coreProperties>
</file>