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</w:t>
      </w:r>
      <w:r w:rsidR="00FF7336">
        <w:rPr>
          <w:rFonts w:ascii="Arial" w:hAnsi="Arial" w:cs="Arial"/>
          <w:b/>
          <w:sz w:val="24"/>
          <w:szCs w:val="24"/>
        </w:rPr>
        <w:t xml:space="preserve"> nr </w:t>
      </w:r>
      <w:r w:rsidR="00CF2ED7">
        <w:rPr>
          <w:rFonts w:ascii="Arial" w:hAnsi="Arial" w:cs="Arial"/>
          <w:b/>
          <w:sz w:val="24"/>
          <w:szCs w:val="24"/>
        </w:rPr>
        <w:t>1</w:t>
      </w:r>
      <w:r w:rsidR="00C3646C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EB3389" w:rsidRPr="00EB3389">
        <w:rPr>
          <w:rFonts w:ascii="Arial" w:hAnsi="Arial" w:cs="Arial"/>
          <w:b/>
          <w:sz w:val="24"/>
          <w:szCs w:val="24"/>
        </w:rPr>
        <w:t>/2022/POWER/2.16/M.NGO/FIRR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 xml:space="preserve">acowana badanej oferty (wiersz </w:t>
      </w:r>
      <w:r w:rsidR="003445BA">
        <w:rPr>
          <w:rFonts w:ascii="Arial" w:hAnsi="Arial" w:cs="Arial"/>
          <w:sz w:val="24"/>
          <w:szCs w:val="24"/>
        </w:rPr>
        <w:t>6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67226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 w:rsidR="005F367A"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="00A47CCA" w:rsidRPr="00A47CCA">
        <w:rPr>
          <w:rFonts w:ascii="Arial" w:hAnsi="Arial" w:cs="Arial"/>
          <w:sz w:val="24"/>
          <w:szCs w:val="24"/>
        </w:rPr>
        <w:t>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</w:t>
      </w:r>
      <w:r w:rsidRPr="0088138A">
        <w:rPr>
          <w:rFonts w:ascii="Arial" w:hAnsi="Arial" w:cs="Arial"/>
          <w:sz w:val="24"/>
          <w:szCs w:val="24"/>
        </w:rPr>
        <w:t>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9C" w:rsidRDefault="00CE059C" w:rsidP="00FB5C4D">
      <w:pPr>
        <w:spacing w:after="0" w:line="240" w:lineRule="auto"/>
      </w:pPr>
      <w:r>
        <w:separator/>
      </w:r>
    </w:p>
  </w:endnote>
  <w:endnote w:type="continuationSeparator" w:id="0">
    <w:p w:rsidR="00CE059C" w:rsidRDefault="00CE059C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9C" w:rsidRDefault="00CE059C" w:rsidP="00FB5C4D">
      <w:pPr>
        <w:spacing w:after="0" w:line="240" w:lineRule="auto"/>
      </w:pPr>
      <w:r>
        <w:separator/>
      </w:r>
    </w:p>
  </w:footnote>
  <w:footnote w:type="continuationSeparator" w:id="0">
    <w:p w:rsidR="00CE059C" w:rsidRDefault="00CE059C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61B89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445BA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843C0"/>
    <w:rsid w:val="00791BFC"/>
    <w:rsid w:val="007E6B8E"/>
    <w:rsid w:val="007F4B44"/>
    <w:rsid w:val="00843A37"/>
    <w:rsid w:val="00862785"/>
    <w:rsid w:val="00890F56"/>
    <w:rsid w:val="008D120D"/>
    <w:rsid w:val="009A793E"/>
    <w:rsid w:val="009D4009"/>
    <w:rsid w:val="009D5292"/>
    <w:rsid w:val="00A440A8"/>
    <w:rsid w:val="00A44275"/>
    <w:rsid w:val="00A47CCA"/>
    <w:rsid w:val="00AA6502"/>
    <w:rsid w:val="00B02D80"/>
    <w:rsid w:val="00B3733A"/>
    <w:rsid w:val="00BD1ADB"/>
    <w:rsid w:val="00BE348B"/>
    <w:rsid w:val="00C21D93"/>
    <w:rsid w:val="00C3646C"/>
    <w:rsid w:val="00CE059C"/>
    <w:rsid w:val="00CF2ED7"/>
    <w:rsid w:val="00CF3CFB"/>
    <w:rsid w:val="00D05BAF"/>
    <w:rsid w:val="00D85311"/>
    <w:rsid w:val="00DB1BEA"/>
    <w:rsid w:val="00E04ACE"/>
    <w:rsid w:val="00E613AE"/>
    <w:rsid w:val="00E83EC5"/>
    <w:rsid w:val="00EB3389"/>
    <w:rsid w:val="00ED4C54"/>
    <w:rsid w:val="00F34C03"/>
    <w:rsid w:val="00F35D9E"/>
    <w:rsid w:val="00F52A66"/>
    <w:rsid w:val="00F81CB8"/>
    <w:rsid w:val="00F831D9"/>
    <w:rsid w:val="00F867F2"/>
    <w:rsid w:val="00FB5C4D"/>
    <w:rsid w:val="00FE505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9C4A0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Mazurkiewicz</cp:lastModifiedBy>
  <cp:revision>19</cp:revision>
  <dcterms:created xsi:type="dcterms:W3CDTF">2021-08-27T12:56:00Z</dcterms:created>
  <dcterms:modified xsi:type="dcterms:W3CDTF">2022-10-07T12:53:00Z</dcterms:modified>
</cp:coreProperties>
</file>