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CDDC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</w:p>
    <w:p w14:paraId="4C7D4956" w14:textId="4E56324C" w:rsidR="00DB00BA" w:rsidRPr="005E1E65" w:rsidRDefault="00DB00BA" w:rsidP="00314079">
      <w:pPr>
        <w:pStyle w:val="Nagwek1"/>
        <w:jc w:val="center"/>
        <w:rPr>
          <w:rFonts w:eastAsia="Segoe UI"/>
          <w:b/>
        </w:rPr>
      </w:pPr>
      <w:r w:rsidRPr="005E1E65">
        <w:rPr>
          <w:rFonts w:eastAsia="Segoe UI"/>
          <w:b/>
        </w:rPr>
        <w:t>Zapytanie ofertowe</w:t>
      </w:r>
    </w:p>
    <w:p w14:paraId="7D734EF7" w14:textId="6E3F244B" w:rsidR="00DB00BA" w:rsidRPr="005E1E65" w:rsidRDefault="00DB00BA" w:rsidP="00314079">
      <w:p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na </w:t>
      </w:r>
      <w:r w:rsidR="00EB01A7">
        <w:rPr>
          <w:rFonts w:ascii="Arial" w:eastAsia="Segoe UI" w:hAnsi="Arial" w:cs="Arial"/>
          <w:sz w:val="24"/>
          <w:szCs w:val="24"/>
        </w:rPr>
        <w:t>przygotowanie do druku, wydruk oraz dystrybucję dwóch edycji publikacji „Model Dostępnej Szkoły”</w:t>
      </w:r>
      <w:r w:rsidR="00B83CBE" w:rsidRPr="005E1E65">
        <w:rPr>
          <w:rFonts w:ascii="Arial" w:eastAsia="Segoe UI" w:hAnsi="Arial" w:cs="Arial"/>
          <w:sz w:val="24"/>
          <w:szCs w:val="24"/>
        </w:rPr>
        <w:t xml:space="preserve"> w ramach Projektu „Dostępna szkoła”, realizowanego przez Fundację Fundusz Współpracy w partnerstwie z Fundacją Instytut Rozwoju Regionalnego w ramach konkursu Ministerstwa Funduszy i Polityki Regionalnej</w:t>
      </w:r>
      <w:r w:rsidR="00EB01A7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5E1E65">
        <w:rPr>
          <w:rFonts w:ascii="Arial" w:eastAsia="Segoe UI" w:hAnsi="Arial" w:cs="Arial"/>
          <w:sz w:val="24"/>
          <w:szCs w:val="24"/>
        </w:rPr>
        <w:t>(nr konkursu: POWR.04.01.00-IZ.00-00-021/18)</w:t>
      </w:r>
      <w:r w:rsidR="00EB01A7">
        <w:rPr>
          <w:rFonts w:ascii="Arial" w:eastAsia="Segoe UI" w:hAnsi="Arial" w:cs="Arial"/>
          <w:sz w:val="24"/>
          <w:szCs w:val="24"/>
        </w:rPr>
        <w:br/>
      </w:r>
      <w:r w:rsidR="00B83CBE" w:rsidRPr="005E1E65">
        <w:rPr>
          <w:rFonts w:ascii="Arial" w:eastAsia="Segoe UI" w:hAnsi="Arial" w:cs="Arial"/>
          <w:sz w:val="24"/>
          <w:szCs w:val="24"/>
        </w:rPr>
        <w:t>w ramach IV Osi Priorytetowej Programu Operacyjnego Wiedza Edukacja Rozwój (Działanie 4.1: Innowacje społeczne), współfinansowanego ze środków Unii Europejskiej w ramach Europejskiego Funduszu Społecznego.</w:t>
      </w:r>
    </w:p>
    <w:p w14:paraId="7FA890A0" w14:textId="03A0B8ED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Nr postępowania</w:t>
      </w:r>
      <w:r w:rsidR="00286490" w:rsidRPr="005E1E65">
        <w:rPr>
          <w:rFonts w:ascii="Arial" w:eastAsia="Segoe UI" w:hAnsi="Arial" w:cs="Arial"/>
          <w:sz w:val="24"/>
          <w:szCs w:val="24"/>
        </w:rPr>
        <w:t>:</w:t>
      </w:r>
      <w:r w:rsidR="00C03952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B01A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>/FIRR/4.1/DS/202</w:t>
      </w:r>
      <w:r w:rsidR="00EB01A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83CBE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E1E65">
        <w:rPr>
          <w:rFonts w:ascii="Arial" w:eastAsia="Segoe UI" w:hAnsi="Arial" w:cs="Arial"/>
          <w:sz w:val="24"/>
          <w:szCs w:val="24"/>
        </w:rPr>
        <w:t>z dnia</w:t>
      </w:r>
      <w:r w:rsidR="002B61DB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EB01A7">
        <w:rPr>
          <w:rFonts w:ascii="Arial" w:eastAsia="Segoe UI" w:hAnsi="Arial" w:cs="Arial"/>
          <w:sz w:val="24"/>
          <w:szCs w:val="24"/>
        </w:rPr>
        <w:t>31</w:t>
      </w:r>
      <w:r w:rsidR="00E4099D" w:rsidRPr="005E1E65">
        <w:rPr>
          <w:rFonts w:ascii="Arial" w:eastAsia="Segoe UI" w:hAnsi="Arial" w:cs="Arial"/>
          <w:sz w:val="24"/>
          <w:szCs w:val="24"/>
        </w:rPr>
        <w:t>.</w:t>
      </w:r>
      <w:r w:rsidR="00B83CBE" w:rsidRPr="005E1E65">
        <w:rPr>
          <w:rFonts w:ascii="Arial" w:eastAsia="Segoe UI" w:hAnsi="Arial" w:cs="Arial"/>
          <w:sz w:val="24"/>
          <w:szCs w:val="24"/>
        </w:rPr>
        <w:t>0</w:t>
      </w:r>
      <w:r w:rsidR="00EB01A7">
        <w:rPr>
          <w:rFonts w:ascii="Arial" w:eastAsia="Segoe UI" w:hAnsi="Arial" w:cs="Arial"/>
          <w:sz w:val="24"/>
          <w:szCs w:val="24"/>
        </w:rPr>
        <w:t>3</w:t>
      </w:r>
      <w:r w:rsidR="00E4099D" w:rsidRPr="005E1E65">
        <w:rPr>
          <w:rFonts w:ascii="Arial" w:eastAsia="Segoe UI" w:hAnsi="Arial" w:cs="Arial"/>
          <w:sz w:val="24"/>
          <w:szCs w:val="24"/>
        </w:rPr>
        <w:t>.20</w:t>
      </w:r>
      <w:r w:rsidR="00B83CBE" w:rsidRPr="005E1E65">
        <w:rPr>
          <w:rFonts w:ascii="Arial" w:eastAsia="Segoe UI" w:hAnsi="Arial" w:cs="Arial"/>
          <w:sz w:val="24"/>
          <w:szCs w:val="24"/>
        </w:rPr>
        <w:t>2</w:t>
      </w:r>
      <w:r w:rsidR="00EB01A7">
        <w:rPr>
          <w:rFonts w:ascii="Arial" w:eastAsia="Segoe UI" w:hAnsi="Arial" w:cs="Arial"/>
          <w:sz w:val="24"/>
          <w:szCs w:val="24"/>
        </w:rPr>
        <w:t>1</w:t>
      </w:r>
      <w:r w:rsidR="00B83CBE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E4099D" w:rsidRPr="005E1E65">
        <w:rPr>
          <w:rFonts w:ascii="Arial" w:eastAsia="Segoe UI" w:hAnsi="Arial" w:cs="Arial"/>
          <w:sz w:val="24"/>
          <w:szCs w:val="24"/>
        </w:rPr>
        <w:t>r.</w:t>
      </w:r>
    </w:p>
    <w:p w14:paraId="102B22D6" w14:textId="60D175FB" w:rsidR="00DB00BA" w:rsidRPr="00314079" w:rsidRDefault="00DB00BA" w:rsidP="00D7512F">
      <w:pPr>
        <w:pStyle w:val="Nagwek2"/>
        <w:rPr>
          <w:rFonts w:eastAsia="Segoe UI"/>
          <w:b/>
          <w:bCs/>
        </w:rPr>
      </w:pPr>
      <w:bookmarkStart w:id="0" w:name="_1og2dnn0ph4" w:colFirst="0" w:colLast="0"/>
      <w:bookmarkEnd w:id="0"/>
      <w:r w:rsidRPr="00314079">
        <w:rPr>
          <w:rFonts w:eastAsia="Segoe UI"/>
          <w:b/>
          <w:bCs/>
        </w:rPr>
        <w:t>NAZWA I ADRES ZAMAWIAJĄCEGO</w:t>
      </w:r>
    </w:p>
    <w:p w14:paraId="16B198A1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Fundacja Instytut Rozwoju Regionalnego</w:t>
      </w:r>
    </w:p>
    <w:p w14:paraId="1B0D3C03" w14:textId="15E5567B" w:rsidR="00E4099D" w:rsidRPr="005E1E65" w:rsidRDefault="00231FB8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u</w:t>
      </w:r>
      <w:r w:rsidR="00E4099D" w:rsidRPr="005E1E65">
        <w:rPr>
          <w:rFonts w:ascii="Arial" w:eastAsia="Segoe UI" w:hAnsi="Arial" w:cs="Arial"/>
          <w:sz w:val="24"/>
          <w:szCs w:val="24"/>
        </w:rPr>
        <w:t xml:space="preserve">l. </w:t>
      </w:r>
      <w:r w:rsidR="00B83CBE" w:rsidRPr="005E1E65">
        <w:rPr>
          <w:rFonts w:ascii="Arial" w:eastAsia="Segoe UI" w:hAnsi="Arial" w:cs="Arial"/>
          <w:sz w:val="24"/>
          <w:szCs w:val="24"/>
        </w:rPr>
        <w:t>Racławicka 58</w:t>
      </w:r>
    </w:p>
    <w:p w14:paraId="2BC9F8FE" w14:textId="7E5FE668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3</w:t>
      </w:r>
      <w:r w:rsidR="00B83CBE" w:rsidRPr="005E1E65">
        <w:rPr>
          <w:rFonts w:ascii="Arial" w:eastAsia="Segoe UI" w:hAnsi="Arial" w:cs="Arial"/>
          <w:sz w:val="24"/>
          <w:szCs w:val="24"/>
        </w:rPr>
        <w:t>0</w:t>
      </w:r>
      <w:r w:rsidRPr="005E1E65">
        <w:rPr>
          <w:rFonts w:ascii="Arial" w:eastAsia="Segoe UI" w:hAnsi="Arial" w:cs="Arial"/>
          <w:sz w:val="24"/>
          <w:szCs w:val="24"/>
        </w:rPr>
        <w:t>-</w:t>
      </w:r>
      <w:r w:rsidR="00B83CBE" w:rsidRPr="005E1E65">
        <w:rPr>
          <w:rFonts w:ascii="Arial" w:eastAsia="Segoe UI" w:hAnsi="Arial" w:cs="Arial"/>
          <w:sz w:val="24"/>
          <w:szCs w:val="24"/>
        </w:rPr>
        <w:t>017</w:t>
      </w:r>
      <w:r w:rsidRPr="005E1E65">
        <w:rPr>
          <w:rFonts w:ascii="Arial" w:eastAsia="Segoe UI" w:hAnsi="Arial" w:cs="Arial"/>
          <w:sz w:val="24"/>
          <w:szCs w:val="24"/>
        </w:rPr>
        <w:t xml:space="preserve"> Kraków</w:t>
      </w:r>
    </w:p>
    <w:p w14:paraId="0EB05E77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NIP 677-222-15-66</w:t>
      </w:r>
    </w:p>
    <w:p w14:paraId="5C2434E0" w14:textId="58D7208D" w:rsidR="00E4099D" w:rsidRPr="005E1E65" w:rsidRDefault="0087077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hyperlink r:id="rId11" w:history="1">
        <w:r w:rsidR="00E4099D" w:rsidRPr="005E1E65">
          <w:rPr>
            <w:rStyle w:val="Hipercze"/>
            <w:rFonts w:ascii="Arial" w:eastAsia="Segoe UI" w:hAnsi="Arial" w:cs="Arial"/>
            <w:color w:val="auto"/>
            <w:sz w:val="24"/>
            <w:szCs w:val="24"/>
          </w:rPr>
          <w:t>www.firr.org.pl</w:t>
        </w:r>
      </w:hyperlink>
    </w:p>
    <w:p w14:paraId="6529A7BD" w14:textId="5213A61F" w:rsidR="00DB00BA" w:rsidRPr="00314079" w:rsidRDefault="00DB00BA" w:rsidP="00D7512F">
      <w:pPr>
        <w:pStyle w:val="Nagwek2"/>
        <w:rPr>
          <w:rFonts w:eastAsia="Segoe UI"/>
          <w:b/>
          <w:bCs/>
        </w:rPr>
      </w:pPr>
      <w:bookmarkStart w:id="1" w:name="_hcmwqgmmqsyp" w:colFirst="0" w:colLast="0"/>
      <w:bookmarkEnd w:id="1"/>
      <w:r w:rsidRPr="00314079">
        <w:rPr>
          <w:rFonts w:eastAsia="Segoe UI"/>
          <w:b/>
          <w:bCs/>
        </w:rPr>
        <w:t>OPIS PRZEDMIOTU ZAMÓWIENIA</w:t>
      </w:r>
    </w:p>
    <w:p w14:paraId="0A14EF8E" w14:textId="1CFACF69" w:rsidR="00DB00BA" w:rsidRPr="005E1E65" w:rsidRDefault="00DB00BA" w:rsidP="00314079">
      <w:pPr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Przedmiotem zamówienia jest </w:t>
      </w:r>
      <w:r w:rsidR="00EB01A7">
        <w:rPr>
          <w:rFonts w:ascii="Arial" w:eastAsia="Segoe UI" w:hAnsi="Arial" w:cs="Arial"/>
          <w:sz w:val="24"/>
          <w:szCs w:val="24"/>
        </w:rPr>
        <w:t>usługa przygotowania do druku, wydruku oraz dystrybucji dwóch edycji publikacji „Model Dostępnej Szkoły”</w:t>
      </w:r>
      <w:r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</w:t>
      </w:r>
      <w:r w:rsidR="00EB01A7">
        <w:rPr>
          <w:rFonts w:ascii="Arial" w:eastAsia="Segoe UI" w:hAnsi="Arial" w:cs="Arial"/>
          <w:sz w:val="24"/>
          <w:szCs w:val="24"/>
        </w:rPr>
        <w:br/>
      </w:r>
      <w:r w:rsidR="00B83CBE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425B7BF2" w14:textId="77777777" w:rsidR="00C53FF7" w:rsidRPr="00622216" w:rsidRDefault="00C53FF7" w:rsidP="00C53FF7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4AAED762" w14:textId="77777777" w:rsidR="00C53FF7" w:rsidRPr="00C53FF7" w:rsidRDefault="00C53FF7" w:rsidP="00C53FF7">
      <w:pPr>
        <w:pStyle w:val="Nagwek2"/>
        <w:rPr>
          <w:b/>
          <w:bCs/>
        </w:rPr>
      </w:pPr>
      <w:r w:rsidRPr="00C53FF7">
        <w:rPr>
          <w:b/>
          <w:bCs/>
        </w:rPr>
        <w:lastRenderedPageBreak/>
        <w:t>Specyfikacja przedmiotu zamówienia</w:t>
      </w:r>
    </w:p>
    <w:p w14:paraId="3089AB69" w14:textId="77777777" w:rsidR="00C53FF7" w:rsidRPr="00147E73" w:rsidRDefault="00C53FF7" w:rsidP="00C53FF7">
      <w:pPr>
        <w:pStyle w:val="Nagwek2"/>
        <w:numPr>
          <w:ilvl w:val="0"/>
          <w:numId w:val="19"/>
        </w:numPr>
        <w:spacing w:after="120" w:line="360" w:lineRule="auto"/>
        <w:rPr>
          <w:b/>
          <w:bCs/>
        </w:rPr>
      </w:pPr>
      <w:r w:rsidRPr="00147E73">
        <w:rPr>
          <w:b/>
          <w:bCs/>
        </w:rPr>
        <w:t xml:space="preserve">Informacje dotyczące przygotowania do druku </w:t>
      </w:r>
    </w:p>
    <w:p w14:paraId="2C81A8B2" w14:textId="77777777" w:rsidR="00C53FF7" w:rsidRDefault="00C53FF7" w:rsidP="00C53FF7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okładki dostarcza Zamawiający.</w:t>
      </w:r>
    </w:p>
    <w:p w14:paraId="05318E6F" w14:textId="77777777" w:rsidR="00C53FF7" w:rsidRPr="002C60D3" w:rsidRDefault="00C53FF7" w:rsidP="00C53FF7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Wsad do publikacji Zamawiający dostarcza w formie otwartego pliku PDF lub pliku w formacie DOC.</w:t>
      </w:r>
    </w:p>
    <w:p w14:paraId="5931DCAA" w14:textId="77777777" w:rsidR="00C53FF7" w:rsidRPr="002642A4" w:rsidRDefault="00C53FF7" w:rsidP="00C53FF7">
      <w:pPr>
        <w:numPr>
          <w:ilvl w:val="0"/>
          <w:numId w:val="14"/>
        </w:numPr>
        <w:spacing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Przygotowanie do druku obejmuje skład i łamanie tekstu (do 400 stron), zgodnie ze standardami dostępności publikacji dla osób z niepełnosprawnościami zawartymi w </w:t>
      </w:r>
      <w:proofErr w:type="spellStart"/>
      <w:r w:rsidRPr="00394486">
        <w:rPr>
          <w:rFonts w:ascii="Arial" w:eastAsia="Times New Roman" w:hAnsi="Arial" w:cs="Arial"/>
          <w:sz w:val="24"/>
          <w:szCs w:val="24"/>
          <w:lang w:eastAsia="pl-PL"/>
        </w:rPr>
        <w:t>Załączniku</w:t>
      </w:r>
      <w:proofErr w:type="spellEnd"/>
      <w:r w:rsidRPr="00394486">
        <w:rPr>
          <w:rFonts w:ascii="Arial" w:eastAsia="Times New Roman" w:hAnsi="Arial" w:cs="Arial"/>
          <w:sz w:val="24"/>
          <w:szCs w:val="24"/>
          <w:lang w:eastAsia="pl-PL"/>
        </w:rPr>
        <w:t xml:space="preserve"> nr 2. Standardy dostępności dla polityki spójności 2014-2020 </w:t>
      </w:r>
      <w:r>
        <w:rPr>
          <w:rFonts w:ascii="Arial" w:eastAsia="Times New Roman" w:hAnsi="Arial" w:cs="Arial"/>
          <w:sz w:val="24"/>
          <w:szCs w:val="24"/>
          <w:lang w:eastAsia="pl-PL"/>
        </w:rPr>
        <w:t>do Wytycznych w zakresie realizacji zasady równości szans i niedyskryminacji, w tym dostępności dla osób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niepełnosprawnościami oraz zasady równości szans kobiet i mężczyzn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ramach funduszy unijnych na lata 2014 – 2020.</w:t>
      </w:r>
    </w:p>
    <w:p w14:paraId="68EB4344" w14:textId="77777777" w:rsidR="00C53FF7" w:rsidRPr="006B5A3C" w:rsidRDefault="00C53FF7" w:rsidP="00C53FF7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Rezultatem prac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dzie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wydrukowana publikacja oraz pliki w formie gotowej do wydruku w formatach *pdf, *rtf, MOBI i PUB.</w:t>
      </w:r>
    </w:p>
    <w:p w14:paraId="24807BEB" w14:textId="77777777" w:rsidR="00C53FF7" w:rsidRPr="00147E73" w:rsidRDefault="00C53FF7" w:rsidP="00C53FF7">
      <w:pPr>
        <w:pStyle w:val="Nagwek2"/>
        <w:numPr>
          <w:ilvl w:val="0"/>
          <w:numId w:val="19"/>
        </w:numPr>
        <w:spacing w:after="120" w:line="360" w:lineRule="auto"/>
        <w:rPr>
          <w:b/>
          <w:bCs/>
        </w:rPr>
      </w:pPr>
      <w:r w:rsidRPr="00147E73">
        <w:rPr>
          <w:b/>
          <w:bCs/>
        </w:rPr>
        <w:t xml:space="preserve">Wydruk i dystrybucja publikacji </w:t>
      </w:r>
    </w:p>
    <w:p w14:paraId="701EB5A5" w14:textId="77777777" w:rsidR="00C53FF7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Usługa polega na wydruku i oprawie oraz </w:t>
      </w:r>
      <w:r>
        <w:rPr>
          <w:rFonts w:ascii="Arial" w:eastAsia="Times New Roman" w:hAnsi="Arial" w:cs="Arial"/>
          <w:sz w:val="24"/>
          <w:szCs w:val="24"/>
          <w:lang w:eastAsia="pl-PL"/>
        </w:rPr>
        <w:t>dystrybucji dwóch edycji publikacji do wybranych podmiotów, zgodnie z listą dystrybucyjną, dostarczoną przez Zamawiającego. Lista dystrybucyjna dla poszczególnych edycji może ulec zmianie.</w:t>
      </w:r>
    </w:p>
    <w:p w14:paraId="652B5B86" w14:textId="77777777" w:rsidR="00C53FF7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Zleceniodawca zastrzega zmiany treści publikacji drugiej edycji względem edycji pierwszej.</w:t>
      </w:r>
    </w:p>
    <w:p w14:paraId="4B6302C3" w14:textId="77777777" w:rsidR="00C53FF7" w:rsidRPr="006B5A3C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wydrukiem i dystrybucją każdej z edycji publikacji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dokonana zostanie procedura akceptacji, opisana w pkt III specyfikacji (Informacje dodatkowe).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6DDFF0" w14:textId="77777777" w:rsidR="00C53FF7" w:rsidRPr="006B5A3C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Druk pełnego nakładu zostanie wykonany tylko na podstawie </w:t>
      </w:r>
      <w:r w:rsidRPr="006B5A3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zlecenia druku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publikacji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(osobno dla każdej z edycji)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, wystawionego przez Zamawiaj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ego. </w:t>
      </w:r>
    </w:p>
    <w:p w14:paraId="0234BFA6" w14:textId="77777777" w:rsidR="00C53FF7" w:rsidRPr="006B5A3C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Parametry techniczne zwi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ane z wydrukiem publikacji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(parametry dla obu edycji)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CA90564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format (dla obu edycji): B5 (+/-10%)</w:t>
      </w:r>
    </w:p>
    <w:p w14:paraId="3B40AF1D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8B0432">
        <w:rPr>
          <w:rFonts w:ascii="Arial" w:eastAsia="Times New Roman" w:hAnsi="Arial" w:cs="Arial"/>
          <w:sz w:val="24"/>
          <w:szCs w:val="24"/>
          <w:lang w:eastAsia="pl-PL"/>
        </w:rPr>
        <w:t>nakład: około 3000 szt.</w:t>
      </w:r>
      <w:r>
        <w:rPr>
          <w:rFonts w:ascii="Arial" w:eastAsia="Times New Roman" w:hAnsi="Arial" w:cs="Arial"/>
          <w:sz w:val="24"/>
          <w:szCs w:val="24"/>
          <w:lang w:eastAsia="pl-PL"/>
        </w:rPr>
        <w:t>/edycja,</w:t>
      </w:r>
    </w:p>
    <w:p w14:paraId="3B8AB797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C3433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prawa – edycja I</w:t>
      </w:r>
      <w:r w:rsidRPr="00CC343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3B1DD58" w14:textId="77777777" w:rsidR="00C53FF7" w:rsidRDefault="00C53FF7" w:rsidP="00C53FF7">
      <w:pPr>
        <w:pStyle w:val="Akapitzlist"/>
        <w:numPr>
          <w:ilvl w:val="0"/>
          <w:numId w:val="17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miękka – karton GC1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Arctica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235 gr/m2, </w:t>
      </w:r>
    </w:p>
    <w:p w14:paraId="6985495D" w14:textId="77777777" w:rsidR="00C53FF7" w:rsidRDefault="00C53FF7" w:rsidP="00C53FF7">
      <w:pPr>
        <w:pStyle w:val="Akapitzlist"/>
        <w:numPr>
          <w:ilvl w:val="0"/>
          <w:numId w:val="17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szytoklejona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dłuższym boku, </w:t>
      </w:r>
    </w:p>
    <w:p w14:paraId="395C712B" w14:textId="77777777" w:rsidR="00C53FF7" w:rsidRPr="00CC3433" w:rsidRDefault="00C53FF7" w:rsidP="00C53FF7">
      <w:pPr>
        <w:pStyle w:val="Akapitzlist"/>
        <w:numPr>
          <w:ilvl w:val="0"/>
          <w:numId w:val="17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wykończenie oprawy: folia matowa.</w:t>
      </w:r>
    </w:p>
    <w:p w14:paraId="2A6E462E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oprawa – edycja II: </w:t>
      </w:r>
    </w:p>
    <w:p w14:paraId="63871818" w14:textId="77777777" w:rsidR="00C53FF7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twarda, szyta nićmi po dłuższym boku, </w:t>
      </w:r>
    </w:p>
    <w:p w14:paraId="50B43233" w14:textId="77777777" w:rsidR="00C53FF7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tektura introligatorska o grubości 2,5 mm, </w:t>
      </w:r>
    </w:p>
    <w:p w14:paraId="2BF6B46E" w14:textId="77777777" w:rsidR="00C53FF7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okleina: kreda 150 gr/m2, 4+4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cmyk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74BB00" w14:textId="77777777" w:rsidR="00C53FF7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wklejka: offset 170 gr/m2, bez zadruku,</w:t>
      </w:r>
    </w:p>
    <w:p w14:paraId="4336BD13" w14:textId="77777777" w:rsidR="00C53FF7" w:rsidRPr="00CC3433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wykończenie oprawy: folia matowa,</w:t>
      </w:r>
    </w:p>
    <w:p w14:paraId="26006615" w14:textId="77777777" w:rsidR="00C53FF7" w:rsidRPr="00147E73" w:rsidRDefault="00C53FF7" w:rsidP="00C53FF7">
      <w:pPr>
        <w:pStyle w:val="Akapitzlist"/>
        <w:numPr>
          <w:ilvl w:val="0"/>
          <w:numId w:val="18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grzbiet prosty.</w:t>
      </w:r>
    </w:p>
    <w:p w14:paraId="785907D8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C5182C">
        <w:rPr>
          <w:rFonts w:ascii="Arial" w:eastAsia="Times New Roman" w:hAnsi="Arial" w:cs="Arial"/>
          <w:sz w:val="24"/>
          <w:szCs w:val="24"/>
          <w:lang w:eastAsia="pl-PL"/>
        </w:rPr>
        <w:t>rodek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(dla obu edycji) </w:t>
      </w:r>
      <w:r w:rsidRPr="00C5182C">
        <w:rPr>
          <w:rFonts w:ascii="Arial" w:eastAsia="Times New Roman" w:hAnsi="Arial" w:cs="Arial"/>
          <w:sz w:val="24"/>
          <w:szCs w:val="24"/>
          <w:lang w:eastAsia="pl-PL"/>
        </w:rPr>
        <w:t>: kreda matowa 150 g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5182C">
        <w:rPr>
          <w:rFonts w:ascii="Arial" w:eastAsia="Times New Roman" w:hAnsi="Arial" w:cs="Arial"/>
          <w:sz w:val="24"/>
          <w:szCs w:val="24"/>
          <w:lang w:eastAsia="pl-PL"/>
        </w:rPr>
        <w:t>/m2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lakier dyspersyjny, 4+4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cmyk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8EEFF8" w14:textId="77777777" w:rsidR="00C53FF7" w:rsidRPr="00C5182C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edycja pierwsza – brak numeru ISBN, edycja druga – druk objęty numerem ISBN. </w:t>
      </w:r>
    </w:p>
    <w:p w14:paraId="2898B25F" w14:textId="77777777" w:rsidR="00C53FF7" w:rsidRDefault="00C53FF7" w:rsidP="00C53FF7">
      <w:pPr>
        <w:numPr>
          <w:ilvl w:val="0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Zasady dystrybucji: </w:t>
      </w:r>
    </w:p>
    <w:p w14:paraId="04FF9F9C" w14:textId="77777777" w:rsidR="00C53FF7" w:rsidRPr="00C5182C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Dystrybucja realizowana zgodnie z listą dystrybucyjną, dostarczoną przez Zamawiającego.</w:t>
      </w:r>
      <w:r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D9AE6E2" w14:textId="77777777" w:rsidR="00C53FF7" w:rsidRDefault="00C53FF7" w:rsidP="00C53FF7">
      <w:pPr>
        <w:spacing w:before="100" w:beforeAutospacing="1" w:after="120" w:line="360" w:lineRule="auto"/>
        <w:ind w:left="212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Lista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adresatów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dzie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obejmowała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jednostki administracji centralnej,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jednostki administracji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samorz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ą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jednostki im podległe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 tym przede wszystkim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urz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dy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gmin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urzędy powiatowe oraz szkoły podstawowe, a także inne osoby prawne (organizacje pozarządowe, spółki prawa handlowego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etc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Każda przesyłka, stanowiąca odrębną pozycję listy adresatów zawierać będzie od 1 egzemplarz publikacji.</w:t>
      </w:r>
    </w:p>
    <w:p w14:paraId="1A984352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Dystrybucja realizowana wyłącznie w formie przesyłek rejestrowanych.</w:t>
      </w:r>
    </w:p>
    <w:p w14:paraId="5E5B64BF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Standard dystrybucji powinien gwarantować dostarczenie przesyłek w ciągu 5 dni roboczych od daty ich nadania (min. 80% nakładu).</w:t>
      </w:r>
    </w:p>
    <w:p w14:paraId="7334E9EC" w14:textId="77777777" w:rsidR="00C53FF7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Dystrybucja musi zostać potwierdzona w sposób </w:t>
      </w:r>
      <w:proofErr w:type="spellStart"/>
      <w:r w:rsidRPr="00147E73">
        <w:rPr>
          <w:rFonts w:ascii="Arial" w:eastAsia="Times New Roman" w:hAnsi="Arial" w:cs="Arial"/>
          <w:sz w:val="24"/>
          <w:szCs w:val="24"/>
          <w:lang w:eastAsia="pl-PL"/>
        </w:rPr>
        <w:t>umożliwiający</w:t>
      </w:r>
      <w:proofErr w:type="spellEnd"/>
      <w:r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47E73">
        <w:rPr>
          <w:rFonts w:ascii="Arial" w:eastAsia="Times New Roman" w:hAnsi="Arial" w:cs="Arial"/>
          <w:sz w:val="24"/>
          <w:szCs w:val="24"/>
          <w:lang w:eastAsia="pl-PL"/>
        </w:rPr>
        <w:t>określenie</w:t>
      </w:r>
      <w:proofErr w:type="spellEnd"/>
      <w:r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adresata, odbiorcy oraz daty wysłania przesyłki.</w:t>
      </w:r>
    </w:p>
    <w:p w14:paraId="4FFEEA36" w14:textId="77777777" w:rsidR="00C53FF7" w:rsidRPr="00147E73" w:rsidRDefault="00C53FF7" w:rsidP="00C53FF7">
      <w:pPr>
        <w:pStyle w:val="Akapitzlist"/>
        <w:numPr>
          <w:ilvl w:val="2"/>
          <w:numId w:val="15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Przesyłki zapakowane w sposób zabezpieczający je podczas transportu (minimum koperta utwardzona lub bąbelkowa).</w:t>
      </w:r>
    </w:p>
    <w:p w14:paraId="016BED9E" w14:textId="77777777" w:rsidR="00C53FF7" w:rsidRPr="00147E73" w:rsidRDefault="00C53FF7" w:rsidP="00C53FF7">
      <w:pPr>
        <w:pStyle w:val="Nagwek2"/>
        <w:numPr>
          <w:ilvl w:val="0"/>
          <w:numId w:val="19"/>
        </w:numPr>
        <w:spacing w:after="120" w:line="360" w:lineRule="auto"/>
        <w:rPr>
          <w:rFonts w:eastAsia="Times New Roman"/>
          <w:b/>
          <w:bCs/>
          <w:lang w:val="en-US" w:eastAsia="pl-PL"/>
        </w:rPr>
      </w:pPr>
      <w:proofErr w:type="spellStart"/>
      <w:r w:rsidRPr="00147E73">
        <w:rPr>
          <w:rFonts w:eastAsia="Times New Roman"/>
          <w:b/>
          <w:bCs/>
          <w:lang w:val="en-US" w:eastAsia="pl-PL"/>
        </w:rPr>
        <w:t>Informacje</w:t>
      </w:r>
      <w:proofErr w:type="spellEnd"/>
      <w:r w:rsidRPr="00147E73">
        <w:rPr>
          <w:rFonts w:eastAsia="Times New Roman"/>
          <w:b/>
          <w:bCs/>
          <w:lang w:val="en-US" w:eastAsia="pl-PL"/>
        </w:rPr>
        <w:t xml:space="preserve"> </w:t>
      </w:r>
      <w:proofErr w:type="spellStart"/>
      <w:r w:rsidRPr="00147E73">
        <w:rPr>
          <w:rFonts w:eastAsia="Times New Roman"/>
          <w:b/>
          <w:bCs/>
          <w:lang w:val="en-US" w:eastAsia="pl-PL"/>
        </w:rPr>
        <w:t>uzupełniające</w:t>
      </w:r>
      <w:proofErr w:type="spellEnd"/>
    </w:p>
    <w:p w14:paraId="24876B44" w14:textId="77777777" w:rsidR="00C53FF7" w:rsidRPr="00622216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Procedura wskazana w pkt 2 –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 dotyczy każdego z dwóch etapów realizacji zamówienia z osobna.</w:t>
      </w:r>
    </w:p>
    <w:p w14:paraId="7A2AD143" w14:textId="77777777" w:rsidR="00C53FF7" w:rsidRPr="006B5A3C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Każdorazowo, </w:t>
      </w:r>
      <w:proofErr w:type="spellStart"/>
      <w:r w:rsidRPr="00622216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, na 1. i 2. Etapie wykonania usługi,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Wykonawca przeka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emu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ść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żo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(publikacj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) w celu zatwierdzenia do druku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terminie 7 dni od daty przekazania całości materiałów przez Zamawiającego (okładki i treści publikacji)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7AB0092" w14:textId="77777777" w:rsidR="00C53FF7" w:rsidRPr="006B5A3C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niezgodno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otrzymanego materiału przygotowanego do druku 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 specyfikacją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Wykonawca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jest do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usuni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ęc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niezgodno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dni roboczych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oraz ponownego przekazania poprawionego materiału do zatwierdzenia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41C19F" w14:textId="77777777" w:rsidR="00C53FF7" w:rsidRPr="006B5A3C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Po zatwierdzeniu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do druku, Wykonawca przygotuje </w:t>
      </w:r>
      <w:r>
        <w:rPr>
          <w:rFonts w:ascii="Arial" w:eastAsia="Times New Roman" w:hAnsi="Arial" w:cs="Arial"/>
          <w:sz w:val="24"/>
          <w:szCs w:val="24"/>
          <w:lang w:eastAsia="pl-PL"/>
        </w:rPr>
        <w:t>wydruk próbny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publikacji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terminie 5 dni roboczych od momentu przekazania przez Zamawiającego informacji o poprawności materiału przygotowanego do druku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3ADCFC6" w14:textId="77777777" w:rsidR="00C53FF7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Na podstawie wydrukowanego i dostarczonego </w:t>
      </w:r>
      <w:r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do siedziby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wydruku próbnego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którym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dokona akceptacji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wraz z okładk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do druku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089EB2" w14:textId="77777777" w:rsidR="00C53FF7" w:rsidRPr="006B5A3C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etapie wydruku próbnego dopuszcza się konieczność zmiany gramatury na wyższą i rodzaju papieru (bez zwiększenia wartości zamówienia) w przypadku, gdy zastosowany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papier, pomimo zgodności ze specyfikacją, będzie utrudniał percepcję publikacji (np. w sytuacji prześwitywania druku na drugą stronę kartki).</w:t>
      </w:r>
    </w:p>
    <w:p w14:paraId="1BBCDC3F" w14:textId="77777777" w:rsidR="00C53FF7" w:rsidRPr="00622216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akceptacji, Wykonawca wprowadzi poprawki wskazane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przeka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poprawiony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wydruk próbny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t>5 dni roboczych od dnia przekazania Zamawiającemu informacji o konieczności wprowadzenia poprawek.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5A1E9A" w14:textId="77777777" w:rsidR="00C53FF7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Wykonawca, po akceptacji, 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której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pkt.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wykona druk publikacji, zgodnie ze </w:t>
      </w:r>
      <w:r w:rsidRPr="006B5A3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zleceniem druku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wystawionym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754B8E3" w14:textId="77777777" w:rsidR="00C53FF7" w:rsidRPr="00622216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Wydruk publikacji i jej dystrybucja zostaną wykonane w terminie nie dłuższym niż 14 dni roboczych od dnia przekazania przez Zamawiającego zlecenia druku.</w:t>
      </w:r>
    </w:p>
    <w:p w14:paraId="2845A61F" w14:textId="77777777" w:rsidR="00C53FF7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W przypadku 2. Etapu realizacji zamówienia,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jest nieodpłatnie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przekaza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ć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z nakładu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kowe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egzemplarze publikacji uprawnionym bibliotekom, zgodnie z Ustaw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z dnia 7 listopada 1996 r. (Dz. U. Nr 152, poz. 722, z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pó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ź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zm.) 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kowych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egzemplarzach bibliotecznych oraz 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Rozporz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ąd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zeniem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Ministra Kultury i Sztuki z dnia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6 marca 1997 r. (Dz. U. Nr 29, poz. 161) w sprawie wykazu bibliotek uprawnionych do otrzymywania egzemplarzy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kowych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8E65BD" w14:textId="70DB0D47" w:rsidR="008B0571" w:rsidRPr="00C53FF7" w:rsidRDefault="00C53FF7" w:rsidP="00C53FF7">
      <w:pPr>
        <w:numPr>
          <w:ilvl w:val="0"/>
          <w:numId w:val="16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Publikacje do bibliotek, o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których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pkt. 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nale</w:t>
      </w:r>
      <w:r w:rsidRPr="00147E73">
        <w:rPr>
          <w:rFonts w:ascii="Arial" w:eastAsia="TimesNewRoman" w:hAnsi="Arial" w:cs="Arial"/>
          <w:sz w:val="24"/>
          <w:szCs w:val="24"/>
          <w:lang w:eastAsia="pl-PL"/>
        </w:rPr>
        <w:t>ży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przesła</w:t>
      </w:r>
      <w:r w:rsidRPr="00147E73">
        <w:rPr>
          <w:rFonts w:ascii="Arial" w:eastAsia="TimesNewRoman" w:hAnsi="Arial" w:cs="Arial"/>
          <w:sz w:val="24"/>
          <w:szCs w:val="24"/>
          <w:lang w:eastAsia="pl-PL"/>
        </w:rPr>
        <w:t>ć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poczt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za potwierdzeniem odbioru, w rubryce „</w:t>
      </w:r>
      <w:r w:rsidRPr="00147E7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Zwrócić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́ </w:t>
      </w:r>
      <w:r w:rsidRPr="006B5A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wpisa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c</w:t>
      </w:r>
      <w:proofErr w:type="spellEnd"/>
      <w:r w:rsidRPr="006B5A3C">
        <w:rPr>
          <w:rFonts w:ascii="Arial" w:eastAsia="TimesNewRoman" w:hAnsi="Arial" w:cs="Arial"/>
          <w:sz w:val="24"/>
          <w:szCs w:val="24"/>
          <w:lang w:eastAsia="pl-PL"/>
        </w:rPr>
        <w:t>́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Regionalnego, ul. Racławicka 58, 30-017 Kraków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B0E9935" w14:textId="068C3551" w:rsidR="00DB00BA" w:rsidRPr="00314079" w:rsidRDefault="00DB00BA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ZADANIA PO STRONIE WYKONAWCY</w:t>
      </w:r>
    </w:p>
    <w:p w14:paraId="302BF86F" w14:textId="77777777" w:rsidR="00DB00BA" w:rsidRPr="005E1E65" w:rsidRDefault="00DB00BA" w:rsidP="00314079">
      <w:pPr>
        <w:keepNext/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Wykonawca jest zobowiązany do:</w:t>
      </w:r>
    </w:p>
    <w:p w14:paraId="713D9B09" w14:textId="45CEAD93" w:rsidR="00314079" w:rsidRDefault="00DB00BA" w:rsidP="00AA4BDF">
      <w:pPr>
        <w:pStyle w:val="Akapitzlist"/>
        <w:keepNext/>
        <w:numPr>
          <w:ilvl w:val="0"/>
          <w:numId w:val="6"/>
        </w:numPr>
        <w:spacing w:after="0" w:line="360" w:lineRule="auto"/>
        <w:ind w:left="709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Terminowej </w:t>
      </w:r>
      <w:r w:rsidR="00EB01A7">
        <w:rPr>
          <w:rFonts w:ascii="Arial" w:eastAsia="Segoe UI" w:hAnsi="Arial" w:cs="Arial"/>
          <w:sz w:val="24"/>
          <w:szCs w:val="24"/>
        </w:rPr>
        <w:t>realizacji zamówienia</w:t>
      </w:r>
      <w:r w:rsidRPr="005E1E65">
        <w:rPr>
          <w:rFonts w:ascii="Arial" w:eastAsia="Segoe UI" w:hAnsi="Arial" w:cs="Arial"/>
          <w:sz w:val="24"/>
          <w:szCs w:val="24"/>
        </w:rPr>
        <w:t xml:space="preserve"> opisanego w pkt. 2 niniejszego zapytania</w:t>
      </w:r>
      <w:r w:rsidR="00BF266B">
        <w:rPr>
          <w:rFonts w:ascii="Arial" w:eastAsia="Segoe UI" w:hAnsi="Arial" w:cs="Arial"/>
          <w:sz w:val="24"/>
          <w:szCs w:val="24"/>
        </w:rPr>
        <w:t>, zgodnie</w:t>
      </w:r>
      <w:r w:rsidR="00314079">
        <w:rPr>
          <w:rFonts w:ascii="Arial" w:eastAsia="Segoe UI" w:hAnsi="Arial" w:cs="Arial"/>
          <w:sz w:val="24"/>
          <w:szCs w:val="24"/>
        </w:rPr>
        <w:br/>
      </w:r>
      <w:r w:rsidR="00BF266B">
        <w:rPr>
          <w:rFonts w:ascii="Arial" w:eastAsia="Segoe UI" w:hAnsi="Arial" w:cs="Arial"/>
          <w:sz w:val="24"/>
          <w:szCs w:val="24"/>
        </w:rPr>
        <w:t>z warunkami w nim określonymi i zapisami umowy</w:t>
      </w:r>
      <w:r w:rsidR="00EB01A7">
        <w:rPr>
          <w:rFonts w:ascii="Arial" w:eastAsia="Segoe UI" w:hAnsi="Arial" w:cs="Arial"/>
          <w:sz w:val="24"/>
          <w:szCs w:val="24"/>
        </w:rPr>
        <w:t>.</w:t>
      </w:r>
    </w:p>
    <w:p w14:paraId="6A5CB205" w14:textId="44B6C12F" w:rsidR="00DB00BA" w:rsidRPr="00314079" w:rsidRDefault="00DB00BA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ZADANIA PO STRONIE ZAMAWIAJĄCEGO</w:t>
      </w:r>
    </w:p>
    <w:p w14:paraId="358823FD" w14:textId="77777777" w:rsidR="00DB00BA" w:rsidRPr="005E1E65" w:rsidRDefault="00DB00BA" w:rsidP="00314079">
      <w:pPr>
        <w:pStyle w:val="Akapitzlist"/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jest zobowiązany do:</w:t>
      </w:r>
    </w:p>
    <w:p w14:paraId="42D95ECD" w14:textId="77777777" w:rsidR="00DB00BA" w:rsidRPr="005E1E65" w:rsidRDefault="00DB00BA" w:rsidP="00AA4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lastRenderedPageBreak/>
        <w:t xml:space="preserve">Udzielenia Wykonawcy wszelkich informacji i wyjaśnień dotyczących przedmiotu zamówienia. </w:t>
      </w:r>
    </w:p>
    <w:p w14:paraId="3C86E7D6" w14:textId="7C32028A" w:rsidR="00DB00BA" w:rsidRDefault="00DB00BA" w:rsidP="00AA4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Przekazania </w:t>
      </w:r>
      <w:r w:rsidR="00EB01A7">
        <w:rPr>
          <w:rFonts w:ascii="Arial" w:eastAsia="Segoe UI" w:hAnsi="Arial" w:cs="Arial"/>
          <w:sz w:val="24"/>
          <w:szCs w:val="24"/>
        </w:rPr>
        <w:t>Wykonawcy projektu okładki, treści publikacji oraz listy dystrybucyjnej</w:t>
      </w:r>
      <w:r w:rsidR="00BF266B">
        <w:rPr>
          <w:rFonts w:ascii="Arial" w:eastAsia="Segoe UI" w:hAnsi="Arial" w:cs="Arial"/>
          <w:sz w:val="24"/>
          <w:szCs w:val="24"/>
        </w:rPr>
        <w:t xml:space="preserve"> dla każdej z edycji publikacji</w:t>
      </w:r>
      <w:r w:rsidR="00EB01A7">
        <w:rPr>
          <w:rFonts w:ascii="Arial" w:eastAsia="Segoe UI" w:hAnsi="Arial" w:cs="Arial"/>
          <w:sz w:val="24"/>
          <w:szCs w:val="24"/>
        </w:rPr>
        <w:t>.</w:t>
      </w:r>
    </w:p>
    <w:p w14:paraId="1C469A7F" w14:textId="1BDBF18F" w:rsidR="00BF266B" w:rsidRDefault="00BF266B" w:rsidP="00AA4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jc w:val="left"/>
        <w:rPr>
          <w:rFonts w:ascii="Arial" w:eastAsia="Segoe UI" w:hAnsi="Arial" w:cs="Arial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</w:rPr>
        <w:t>Weryfikacji poprawności przygotowania do druku oraz wydruków próbnych dla każdej</w:t>
      </w:r>
      <w:r w:rsidR="00314079">
        <w:rPr>
          <w:rFonts w:ascii="Arial" w:eastAsia="Segoe UI" w:hAnsi="Arial" w:cs="Arial"/>
          <w:sz w:val="24"/>
          <w:szCs w:val="24"/>
        </w:rPr>
        <w:br/>
      </w:r>
      <w:r>
        <w:rPr>
          <w:rFonts w:ascii="Arial" w:eastAsia="Segoe UI" w:hAnsi="Arial" w:cs="Arial"/>
          <w:sz w:val="24"/>
          <w:szCs w:val="24"/>
        </w:rPr>
        <w:t>z edycji publikacji.</w:t>
      </w:r>
    </w:p>
    <w:p w14:paraId="73E14AF9" w14:textId="5B89E262" w:rsidR="00BF266B" w:rsidRPr="005E1E65" w:rsidRDefault="00BF266B" w:rsidP="00AA4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jc w:val="left"/>
        <w:rPr>
          <w:rFonts w:ascii="Arial" w:eastAsia="Segoe UI" w:hAnsi="Arial" w:cs="Arial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</w:rPr>
        <w:t>Przygotowania i przekazania Zamawiającemu zlecenia druku dla każdej z edycji publikacji.</w:t>
      </w:r>
    </w:p>
    <w:p w14:paraId="1E78D41C" w14:textId="34901CD6" w:rsidR="00DB00BA" w:rsidRPr="00314079" w:rsidRDefault="00DB00BA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WSPÓLNY SŁOWNIK ZAMÓWIEŃ (CPV)</w:t>
      </w:r>
    </w:p>
    <w:p w14:paraId="16119141" w14:textId="44D7511F" w:rsidR="0018529E" w:rsidRDefault="0018529E" w:rsidP="0018529E">
      <w:pPr>
        <w:rPr>
          <w:rFonts w:ascii="Arial" w:eastAsia="Segoe UI" w:hAnsi="Arial" w:cs="Arial"/>
          <w:sz w:val="24"/>
          <w:szCs w:val="24"/>
        </w:rPr>
      </w:pPr>
      <w:r w:rsidRPr="0018529E">
        <w:rPr>
          <w:rFonts w:ascii="Arial" w:eastAsia="Segoe UI" w:hAnsi="Arial" w:cs="Arial"/>
          <w:sz w:val="24"/>
          <w:szCs w:val="24"/>
        </w:rPr>
        <w:t>7982</w:t>
      </w:r>
      <w:r>
        <w:rPr>
          <w:rFonts w:ascii="Arial" w:eastAsia="Segoe UI" w:hAnsi="Arial" w:cs="Arial"/>
          <w:sz w:val="24"/>
          <w:szCs w:val="24"/>
        </w:rPr>
        <w:t>4</w:t>
      </w:r>
      <w:r w:rsidRPr="0018529E">
        <w:rPr>
          <w:rFonts w:ascii="Arial" w:eastAsia="Segoe UI" w:hAnsi="Arial" w:cs="Arial"/>
          <w:sz w:val="24"/>
          <w:szCs w:val="24"/>
        </w:rPr>
        <w:t>000-</w:t>
      </w:r>
      <w:r>
        <w:rPr>
          <w:rFonts w:ascii="Arial" w:eastAsia="Segoe UI" w:hAnsi="Arial" w:cs="Arial"/>
          <w:sz w:val="24"/>
          <w:szCs w:val="24"/>
        </w:rPr>
        <w:t>6</w:t>
      </w:r>
    </w:p>
    <w:p w14:paraId="7B161F24" w14:textId="364252C7" w:rsidR="0018529E" w:rsidRDefault="0018529E" w:rsidP="0018529E">
      <w:pPr>
        <w:rPr>
          <w:rFonts w:ascii="Arial" w:eastAsia="Segoe UI" w:hAnsi="Arial" w:cs="Arial"/>
          <w:sz w:val="24"/>
          <w:szCs w:val="24"/>
        </w:rPr>
      </w:pPr>
      <w:r w:rsidRPr="0018529E">
        <w:rPr>
          <w:rFonts w:ascii="Arial" w:eastAsia="Segoe UI" w:hAnsi="Arial" w:cs="Arial"/>
          <w:sz w:val="24"/>
          <w:szCs w:val="24"/>
        </w:rPr>
        <w:t>7982</w:t>
      </w:r>
      <w:r>
        <w:rPr>
          <w:rFonts w:ascii="Arial" w:eastAsia="Segoe UI" w:hAnsi="Arial" w:cs="Arial"/>
          <w:sz w:val="24"/>
          <w:szCs w:val="24"/>
        </w:rPr>
        <w:t>3</w:t>
      </w:r>
      <w:r w:rsidRPr="0018529E">
        <w:rPr>
          <w:rFonts w:ascii="Arial" w:eastAsia="Segoe UI" w:hAnsi="Arial" w:cs="Arial"/>
          <w:sz w:val="24"/>
          <w:szCs w:val="24"/>
        </w:rPr>
        <w:t>000-</w:t>
      </w:r>
      <w:r>
        <w:rPr>
          <w:rFonts w:ascii="Arial" w:eastAsia="Segoe UI" w:hAnsi="Arial" w:cs="Arial"/>
          <w:sz w:val="24"/>
          <w:szCs w:val="24"/>
        </w:rPr>
        <w:t>9</w:t>
      </w:r>
    </w:p>
    <w:p w14:paraId="639AFD69" w14:textId="02ABA8C7" w:rsidR="00DB00BA" w:rsidRPr="00314079" w:rsidRDefault="00DB00BA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TERMIN I MIEJSCE WYKONANIA ZAMÓWIENIA</w:t>
      </w:r>
    </w:p>
    <w:p w14:paraId="6F215DE0" w14:textId="77777777" w:rsidR="00BF266B" w:rsidRDefault="00DB00BA" w:rsidP="00AA4BDF">
      <w:pPr>
        <w:pStyle w:val="Default"/>
        <w:numPr>
          <w:ilvl w:val="0"/>
          <w:numId w:val="5"/>
        </w:numPr>
        <w:spacing w:after="22" w:line="360" w:lineRule="auto"/>
        <w:ind w:left="709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Termin </w:t>
      </w:r>
      <w:r w:rsidR="00BF266B">
        <w:rPr>
          <w:rFonts w:ascii="Arial" w:eastAsia="Segoe UI" w:hAnsi="Arial" w:cs="Arial"/>
          <w:color w:val="auto"/>
        </w:rPr>
        <w:t xml:space="preserve">realizacji zamówienia: </w:t>
      </w:r>
    </w:p>
    <w:p w14:paraId="20EB46C1" w14:textId="20731B61" w:rsidR="00BF266B" w:rsidRDefault="00BF266B" w:rsidP="00AA4BDF">
      <w:pPr>
        <w:pStyle w:val="Default"/>
        <w:numPr>
          <w:ilvl w:val="1"/>
          <w:numId w:val="4"/>
        </w:numPr>
        <w:spacing w:after="22" w:line="360" w:lineRule="auto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>Etap pierwszy: czerwiec 2023 z zastrzeżeniem maksymalnych terminów realizacji, uwzględnionych w specyfikacji.</w:t>
      </w:r>
    </w:p>
    <w:p w14:paraId="10FAB559" w14:textId="690D3FF6" w:rsidR="00DB00BA" w:rsidRPr="00BF266B" w:rsidRDefault="00BF266B" w:rsidP="00AA4BDF">
      <w:pPr>
        <w:pStyle w:val="Default"/>
        <w:numPr>
          <w:ilvl w:val="1"/>
          <w:numId w:val="4"/>
        </w:numPr>
        <w:spacing w:after="22" w:line="360" w:lineRule="auto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>Etap drugi: III kwartał 2023 z zastrzeżeniem maksymalnych terminów realizacji, uwzględnionych w specyfikacji.</w:t>
      </w:r>
      <w:r w:rsidR="00B83CBE" w:rsidRPr="00BF266B">
        <w:rPr>
          <w:rFonts w:ascii="Arial" w:eastAsia="Segoe UI" w:hAnsi="Arial" w:cs="Arial"/>
          <w:color w:val="auto"/>
        </w:rPr>
        <w:t xml:space="preserve"> </w:t>
      </w:r>
    </w:p>
    <w:p w14:paraId="61EC8996" w14:textId="1615308B" w:rsidR="00314079" w:rsidRPr="00D7512F" w:rsidRDefault="00D7512F" w:rsidP="00D7512F">
      <w:pPr>
        <w:pStyle w:val="Nagwek2"/>
        <w:rPr>
          <w:b/>
          <w:bCs/>
        </w:rPr>
      </w:pPr>
      <w:r w:rsidRPr="00D7512F">
        <w:rPr>
          <w:b/>
          <w:bCs/>
        </w:rPr>
        <w:t>MIEJSCE DOSTAWY PRZEDMIOTU ZAMÓWIENIA</w:t>
      </w:r>
    </w:p>
    <w:p w14:paraId="3F4BD752" w14:textId="4A672279" w:rsidR="00DB00BA" w:rsidRPr="005E1E65" w:rsidRDefault="00314079" w:rsidP="00314079">
      <w:pPr>
        <w:pStyle w:val="Default"/>
        <w:spacing w:after="22" w:line="360" w:lineRule="auto"/>
        <w:ind w:left="360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>Z</w:t>
      </w:r>
      <w:r w:rsidR="00BF266B">
        <w:rPr>
          <w:rFonts w:ascii="Arial" w:eastAsia="Segoe UI" w:hAnsi="Arial" w:cs="Arial"/>
          <w:color w:val="auto"/>
        </w:rPr>
        <w:t>godnie z listą dystrybucyjną przekazaną przez Zamawiającego</w:t>
      </w:r>
      <w:r w:rsidR="00C923A6" w:rsidRPr="005E1E65">
        <w:rPr>
          <w:rFonts w:ascii="Arial" w:eastAsia="Segoe UI" w:hAnsi="Arial" w:cs="Arial"/>
          <w:color w:val="auto"/>
        </w:rPr>
        <w:t>.</w:t>
      </w:r>
    </w:p>
    <w:p w14:paraId="56BCF870" w14:textId="3B1B087E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WARUNKI UDZIAŁU W POSTĘPOWANIU</w:t>
      </w:r>
    </w:p>
    <w:p w14:paraId="03615C73" w14:textId="77777777" w:rsidR="00DB00BA" w:rsidRPr="005E1E65" w:rsidRDefault="00DB00BA" w:rsidP="00D7512F">
      <w:pPr>
        <w:pStyle w:val="Default"/>
        <w:spacing w:line="360" w:lineRule="auto"/>
        <w:ind w:left="284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 udzielenie niniejszego zamówienia mogą ubiegać się wykonawcy, którzy: </w:t>
      </w:r>
    </w:p>
    <w:p w14:paraId="5F053E64" w14:textId="67377963" w:rsidR="00231FB8" w:rsidRPr="005E1E65" w:rsidRDefault="00DB00BA" w:rsidP="00AA4BDF">
      <w:pPr>
        <w:pStyle w:val="Default"/>
        <w:numPr>
          <w:ilvl w:val="0"/>
          <w:numId w:val="10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są uprawnieni do występowania w obrocie prawnym zgodnie z wymogami ustawowymi,</w:t>
      </w:r>
    </w:p>
    <w:p w14:paraId="1CF216AE" w14:textId="77777777" w:rsidR="00231FB8" w:rsidRPr="005E1E65" w:rsidRDefault="00DB00BA" w:rsidP="00AA4BDF">
      <w:pPr>
        <w:pStyle w:val="Default"/>
        <w:numPr>
          <w:ilvl w:val="0"/>
          <w:numId w:val="10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posiadają niezbędną wiedzę i doświadczenie, potencjał ekonomiczny i techniczny do wykonania zamówienia, </w:t>
      </w:r>
    </w:p>
    <w:p w14:paraId="6DCA382D" w14:textId="77777777" w:rsidR="00BF266B" w:rsidRDefault="00DB00BA" w:rsidP="00AA4BDF">
      <w:pPr>
        <w:pStyle w:val="Default"/>
        <w:numPr>
          <w:ilvl w:val="0"/>
          <w:numId w:val="10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nie są powiązani kapitałowo lub osobowo z Zamawiającym</w:t>
      </w:r>
      <w:r w:rsidR="00BF266B">
        <w:rPr>
          <w:rFonts w:ascii="Arial" w:eastAsia="Segoe UI" w:hAnsi="Arial" w:cs="Arial"/>
          <w:color w:val="auto"/>
        </w:rPr>
        <w:t>,</w:t>
      </w:r>
    </w:p>
    <w:p w14:paraId="5F4EC2EF" w14:textId="000D3588" w:rsidR="00BF266B" w:rsidRDefault="00BF266B" w:rsidP="00AA4BDF">
      <w:pPr>
        <w:pStyle w:val="Default"/>
        <w:numPr>
          <w:ilvl w:val="0"/>
          <w:numId w:val="10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lastRenderedPageBreak/>
        <w:t xml:space="preserve">zatrudniają </w:t>
      </w:r>
      <w:r w:rsidRPr="00BF266B">
        <w:rPr>
          <w:rFonts w:ascii="Arial" w:eastAsia="Segoe UI" w:hAnsi="Arial" w:cs="Arial"/>
          <w:color w:val="auto"/>
        </w:rPr>
        <w:t xml:space="preserve">minimum </w:t>
      </w:r>
      <w:r w:rsidRPr="00314079">
        <w:rPr>
          <w:rFonts w:ascii="Arial" w:eastAsia="Segoe UI" w:hAnsi="Arial" w:cs="Arial"/>
          <w:color w:val="auto"/>
        </w:rPr>
        <w:t>10%</w:t>
      </w:r>
      <w:r w:rsidRPr="00BF266B">
        <w:rPr>
          <w:rFonts w:ascii="Arial" w:eastAsia="Segoe UI" w:hAnsi="Arial" w:cs="Arial"/>
          <w:color w:val="auto"/>
        </w:rPr>
        <w:t xml:space="preserve"> osób z niepełnosprawnościami w rozumieniu przepisów</w:t>
      </w:r>
      <w:r w:rsidRPr="00BF266B">
        <w:rPr>
          <w:rFonts w:ascii="Arial" w:eastAsia="Segoe UI" w:hAnsi="Arial" w:cs="Arial"/>
          <w:color w:val="auto"/>
        </w:rPr>
        <w:br/>
        <w:t>o rehabilitacji zawodowej i społecznej oraz zatrudnianiu osób niepełnosprawnych oraz zadeklarują utrzymani</w:t>
      </w:r>
      <w:r>
        <w:rPr>
          <w:rFonts w:ascii="Arial" w:eastAsia="Segoe UI" w:hAnsi="Arial" w:cs="Arial"/>
          <w:color w:val="auto"/>
        </w:rPr>
        <w:t>e</w:t>
      </w:r>
      <w:r w:rsidRPr="00BF266B">
        <w:rPr>
          <w:rFonts w:ascii="Arial" w:eastAsia="Segoe UI" w:hAnsi="Arial" w:cs="Arial"/>
          <w:color w:val="auto"/>
        </w:rPr>
        <w:t xml:space="preserve"> w/w wartości zatrudnienia przez cały okres realizacji zamówienia</w:t>
      </w:r>
      <w:r>
        <w:rPr>
          <w:rFonts w:ascii="Arial" w:eastAsia="Segoe UI" w:hAnsi="Arial" w:cs="Arial"/>
          <w:color w:val="auto"/>
        </w:rPr>
        <w:t>,</w:t>
      </w:r>
    </w:p>
    <w:p w14:paraId="45B80A31" w14:textId="5CBF58AE" w:rsidR="00DB00BA" w:rsidRPr="00BF266B" w:rsidRDefault="00BF266B" w:rsidP="00AA4BDF">
      <w:pPr>
        <w:pStyle w:val="Default"/>
        <w:numPr>
          <w:ilvl w:val="0"/>
          <w:numId w:val="10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>zaangażują</w:t>
      </w:r>
      <w:r w:rsidRPr="00BF266B">
        <w:rPr>
          <w:rFonts w:ascii="Arial" w:eastAsia="Segoe UI" w:hAnsi="Arial" w:cs="Arial"/>
          <w:color w:val="auto"/>
        </w:rPr>
        <w:t xml:space="preserve"> do realizacji zamówienia </w:t>
      </w:r>
      <w:r>
        <w:rPr>
          <w:rFonts w:ascii="Arial" w:eastAsia="Segoe UI" w:hAnsi="Arial" w:cs="Arial"/>
          <w:color w:val="auto"/>
        </w:rPr>
        <w:t xml:space="preserve">przez cały okres jego trwania </w:t>
      </w:r>
      <w:r w:rsidRPr="00BF266B">
        <w:rPr>
          <w:rFonts w:ascii="Arial" w:eastAsia="Segoe UI" w:hAnsi="Arial" w:cs="Arial"/>
          <w:color w:val="auto"/>
        </w:rPr>
        <w:t>przynajmniej jedn</w:t>
      </w:r>
      <w:r>
        <w:rPr>
          <w:rFonts w:ascii="Arial" w:eastAsia="Segoe UI" w:hAnsi="Arial" w:cs="Arial"/>
          <w:color w:val="auto"/>
        </w:rPr>
        <w:t>ą</w:t>
      </w:r>
      <w:r w:rsidRPr="00BF266B">
        <w:rPr>
          <w:rFonts w:ascii="Arial" w:eastAsia="Segoe UI" w:hAnsi="Arial" w:cs="Arial"/>
          <w:color w:val="auto"/>
        </w:rPr>
        <w:t xml:space="preserve"> osob</w:t>
      </w:r>
      <w:r>
        <w:rPr>
          <w:rFonts w:ascii="Arial" w:eastAsia="Segoe UI" w:hAnsi="Arial" w:cs="Arial"/>
          <w:color w:val="auto"/>
        </w:rPr>
        <w:t>ę</w:t>
      </w:r>
      <w:r w:rsidRPr="00BF266B">
        <w:rPr>
          <w:rFonts w:ascii="Arial" w:eastAsia="Segoe UI" w:hAnsi="Arial" w:cs="Arial"/>
          <w:color w:val="auto"/>
        </w:rPr>
        <w:t xml:space="preserve"> z niepełnosprawnością w rozumieniu przepisów o rehabilitacji zawodowej</w:t>
      </w:r>
      <w:r w:rsidR="00D7512F">
        <w:rPr>
          <w:rFonts w:ascii="Arial" w:eastAsia="Segoe UI" w:hAnsi="Arial" w:cs="Arial"/>
          <w:color w:val="auto"/>
        </w:rPr>
        <w:br/>
      </w:r>
      <w:r w:rsidRPr="00BF266B">
        <w:rPr>
          <w:rFonts w:ascii="Arial" w:eastAsia="Segoe UI" w:hAnsi="Arial" w:cs="Arial"/>
          <w:color w:val="auto"/>
        </w:rPr>
        <w:t>i społecznej oraz zatrudnianiu osób niepełnosprawnych.</w:t>
      </w:r>
    </w:p>
    <w:p w14:paraId="045B03FA" w14:textId="556FD6F9" w:rsidR="00DB00BA" w:rsidRPr="00314079" w:rsidRDefault="00DB00BA" w:rsidP="00D7512F">
      <w:pPr>
        <w:pStyle w:val="Nagwek2"/>
        <w:jc w:val="both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WARUNKI ZMIANY UMOWY</w:t>
      </w:r>
    </w:p>
    <w:p w14:paraId="32B445A5" w14:textId="52DA2A03" w:rsidR="00DB00BA" w:rsidRPr="005E1E65" w:rsidRDefault="00DB00BA" w:rsidP="00AA4BDF">
      <w:pPr>
        <w:pStyle w:val="Default"/>
        <w:numPr>
          <w:ilvl w:val="0"/>
          <w:numId w:val="3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dopuszcza możliwość wprowadzenia zmian w umowie w szczególności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zakresie terminu realizacji zamówienia.</w:t>
      </w:r>
    </w:p>
    <w:p w14:paraId="6938EB34" w14:textId="5AFD877F" w:rsidR="00DB00BA" w:rsidRPr="005E1E65" w:rsidRDefault="00DB00BA" w:rsidP="00AA4BDF">
      <w:pPr>
        <w:pStyle w:val="Default"/>
        <w:numPr>
          <w:ilvl w:val="0"/>
          <w:numId w:val="3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</w:t>
      </w:r>
      <w:r w:rsidR="00BF266B">
        <w:rPr>
          <w:rFonts w:ascii="Arial" w:eastAsia="Segoe UI" w:hAnsi="Arial" w:cs="Arial"/>
          <w:color w:val="auto"/>
        </w:rPr>
        <w:t xml:space="preserve">nie </w:t>
      </w:r>
      <w:r w:rsidRPr="005E1E65">
        <w:rPr>
          <w:rFonts w:ascii="Arial" w:eastAsia="Segoe UI" w:hAnsi="Arial" w:cs="Arial"/>
          <w:color w:val="auto"/>
        </w:rPr>
        <w:t>dopuszcza możliwoś</w:t>
      </w:r>
      <w:r w:rsidR="00BF266B">
        <w:rPr>
          <w:rFonts w:ascii="Arial" w:eastAsia="Segoe UI" w:hAnsi="Arial" w:cs="Arial"/>
          <w:color w:val="auto"/>
        </w:rPr>
        <w:t>ci</w:t>
      </w:r>
      <w:r w:rsidRPr="005E1E65">
        <w:rPr>
          <w:rFonts w:ascii="Arial" w:eastAsia="Segoe UI" w:hAnsi="Arial" w:cs="Arial"/>
          <w:color w:val="auto"/>
        </w:rPr>
        <w:t xml:space="preserve"> zlecenia zamówień </w:t>
      </w:r>
      <w:r w:rsidR="00314079">
        <w:rPr>
          <w:rFonts w:ascii="Arial" w:eastAsia="Segoe UI" w:hAnsi="Arial" w:cs="Arial"/>
          <w:color w:val="auto"/>
        </w:rPr>
        <w:t>częściowych</w:t>
      </w:r>
      <w:r w:rsidRPr="005E1E65">
        <w:rPr>
          <w:rFonts w:ascii="Arial" w:eastAsia="Segoe UI" w:hAnsi="Arial" w:cs="Arial"/>
          <w:color w:val="auto"/>
        </w:rPr>
        <w:t>.</w:t>
      </w:r>
    </w:p>
    <w:p w14:paraId="7BB3FD25" w14:textId="48E0D27D" w:rsidR="00DB00BA" w:rsidRPr="00314079" w:rsidRDefault="00C923A6" w:rsidP="00D7512F">
      <w:pPr>
        <w:pStyle w:val="Nagwek2"/>
        <w:rPr>
          <w:rFonts w:ascii="Arial" w:eastAsia="Segoe UI" w:hAnsi="Arial" w:cs="Arial"/>
          <w:b/>
          <w:bCs/>
          <w:sz w:val="24"/>
          <w:szCs w:val="24"/>
        </w:rPr>
      </w:pPr>
      <w:r w:rsidRPr="00314079">
        <w:rPr>
          <w:rStyle w:val="Nagwek2Znak"/>
          <w:b/>
          <w:bCs/>
        </w:rPr>
        <w:t>W</w:t>
      </w:r>
      <w:r w:rsidR="00DB00BA" w:rsidRPr="00314079">
        <w:rPr>
          <w:rStyle w:val="Nagwek2Znak"/>
          <w:b/>
          <w:bCs/>
        </w:rPr>
        <w:t>ALUTA, W JAKIEJ BĘDĄ PROWADZONE ROZLICZENIA ZWIĄZANE Z REALIZACJĄ</w:t>
      </w:r>
      <w:r w:rsidR="00DB00BA" w:rsidRPr="00314079">
        <w:rPr>
          <w:rFonts w:ascii="Arial" w:eastAsia="Segoe UI" w:hAnsi="Arial" w:cs="Arial"/>
          <w:b/>
          <w:bCs/>
          <w:sz w:val="24"/>
          <w:szCs w:val="24"/>
        </w:rPr>
        <w:t xml:space="preserve"> NINIEJSZEGO ZAMÓWIENIA</w:t>
      </w:r>
    </w:p>
    <w:p w14:paraId="73AAB1A0" w14:textId="1B833051" w:rsidR="00DB00BA" w:rsidRPr="005E1E65" w:rsidRDefault="00DB00BA" w:rsidP="007B1EA4">
      <w:pPr>
        <w:pStyle w:val="Akapitzlist"/>
        <w:spacing w:line="360" w:lineRule="auto"/>
        <w:ind w:left="426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PLN</w:t>
      </w:r>
    </w:p>
    <w:p w14:paraId="54F805A5" w14:textId="6064CAF5" w:rsidR="00DB00BA" w:rsidRPr="00314079" w:rsidRDefault="00DB00BA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OPIS SPOSOBU PRZYGOTOWANIA OFERTY</w:t>
      </w:r>
    </w:p>
    <w:p w14:paraId="21326AE6" w14:textId="5CECAB0B" w:rsidR="00DB00BA" w:rsidRPr="00BF266B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 wg wzoru </w:t>
      </w:r>
      <w:r w:rsidRPr="005E1E65">
        <w:rPr>
          <w:rFonts w:ascii="Arial" w:eastAsia="Segoe UI" w:hAnsi="Arial" w:cs="Arial"/>
          <w:color w:val="auto"/>
          <w:u w:val="single"/>
        </w:rPr>
        <w:t>FORMULARZ OFERTY</w:t>
      </w:r>
      <w:r w:rsidRPr="005E1E65">
        <w:rPr>
          <w:rFonts w:ascii="Arial" w:eastAsia="Segoe UI" w:hAnsi="Arial" w:cs="Arial"/>
          <w:color w:val="auto"/>
        </w:rPr>
        <w:t xml:space="preserve"> (</w:t>
      </w:r>
      <w:r w:rsidRPr="005E1E65">
        <w:rPr>
          <w:rFonts w:ascii="Arial" w:eastAsia="Segoe UI" w:hAnsi="Arial" w:cs="Arial"/>
          <w:color w:val="auto"/>
          <w:u w:val="single"/>
        </w:rPr>
        <w:t xml:space="preserve">załącznik nr </w:t>
      </w:r>
      <w:r w:rsidR="008B0571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>)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i powinna być podpisana przez Wykonawcę. Podpisy złożone przez Wykonawcę powinny być opatrzone czytelnym imieniem i nazwiskiem lub pieczęcią imienną. Wszystkie strony oferty wraz z załącznikami muszą być kolejno ponumerowane</w:t>
      </w:r>
      <w:r w:rsidR="00BF266B">
        <w:rPr>
          <w:rFonts w:ascii="Arial" w:eastAsia="Segoe UI" w:hAnsi="Arial" w:cs="Arial"/>
          <w:color w:val="auto"/>
        </w:rPr>
        <w:t>.</w:t>
      </w:r>
    </w:p>
    <w:p w14:paraId="5F1887A6" w14:textId="4B501AF8" w:rsidR="00DB00BA" w:rsidRPr="005E1E65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być opatrzona pieczątką firmową</w:t>
      </w:r>
      <w:r w:rsidR="007B1EA4" w:rsidRPr="005E1E65">
        <w:rPr>
          <w:rFonts w:ascii="Arial" w:eastAsia="Segoe UI" w:hAnsi="Arial" w:cs="Arial"/>
          <w:color w:val="auto"/>
        </w:rPr>
        <w:t>.</w:t>
      </w:r>
    </w:p>
    <w:p w14:paraId="4B18CC90" w14:textId="77777777" w:rsidR="00DB00BA" w:rsidRPr="005E1E65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14:paraId="4D56BD2B" w14:textId="77777777" w:rsidR="00D7512F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zawierać ceny jednostkowe</w:t>
      </w:r>
      <w:r w:rsidR="00BF266B">
        <w:rPr>
          <w:rFonts w:ascii="Arial" w:eastAsia="Segoe UI" w:hAnsi="Arial" w:cs="Arial"/>
          <w:color w:val="auto"/>
        </w:rPr>
        <w:t xml:space="preserve"> (za realizację poszczególnych etapów zamówienia)</w:t>
      </w:r>
      <w:r w:rsidRPr="005E1E65">
        <w:rPr>
          <w:rFonts w:ascii="Arial" w:eastAsia="Segoe UI" w:hAnsi="Arial" w:cs="Arial"/>
          <w:color w:val="auto"/>
        </w:rPr>
        <w:t xml:space="preserve"> oraz cenę ogółem wykonania zamówienia podaną w kwocie brutto i netto.</w:t>
      </w:r>
    </w:p>
    <w:p w14:paraId="634CDCB9" w14:textId="4C755BFC" w:rsidR="005612AB" w:rsidRPr="00D7512F" w:rsidRDefault="005612AB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D7512F">
        <w:rPr>
          <w:rFonts w:ascii="Arial" w:eastAsia="Segoe UI" w:hAnsi="Arial" w:cs="Arial"/>
          <w:color w:val="auto"/>
        </w:rPr>
        <w:lastRenderedPageBreak/>
        <w:t>Przy wyliczaniu wartości w kwocie brutto i netto należy uwzględnić przepisy ustawy</w:t>
      </w:r>
      <w:r w:rsidR="000C03F4" w:rsidRPr="00D7512F">
        <w:rPr>
          <w:rFonts w:ascii="Arial" w:eastAsia="Segoe UI" w:hAnsi="Arial" w:cs="Arial"/>
          <w:color w:val="auto"/>
        </w:rPr>
        <w:br/>
      </w:r>
      <w:r w:rsidRPr="00D7512F">
        <w:rPr>
          <w:rFonts w:ascii="Arial" w:eastAsia="Segoe UI" w:hAnsi="Arial" w:cs="Arial"/>
          <w:color w:val="auto"/>
        </w:rPr>
        <w:t xml:space="preserve">z dnia 11 marca 2004 r. o podatku od towarów i usług w zakresie tzw. mechanizmu odwrotnego obciążenia zamawiającego podatkiem VAT. Listę </w:t>
      </w:r>
      <w:r w:rsidR="006879CA" w:rsidRPr="00D7512F">
        <w:rPr>
          <w:rFonts w:ascii="Arial" w:eastAsia="Segoe UI" w:hAnsi="Arial" w:cs="Arial"/>
          <w:color w:val="auto"/>
        </w:rPr>
        <w:t>towarów i usług objętych do ww. mechanizmu stanowi załącznik nr 11 do ustawy.</w:t>
      </w:r>
    </w:p>
    <w:p w14:paraId="0AA99B1B" w14:textId="77777777" w:rsidR="00DB00BA" w:rsidRPr="005E1E65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Wykonawca może złożyć tylko jedną ofertę.</w:t>
      </w:r>
    </w:p>
    <w:p w14:paraId="27B00166" w14:textId="77777777" w:rsidR="00DB00BA" w:rsidRPr="005E1E65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sporządzona: </w:t>
      </w:r>
    </w:p>
    <w:p w14:paraId="52AB847C" w14:textId="19067DDD" w:rsidR="007B1EA4" w:rsidRPr="005E1E65" w:rsidRDefault="00DB00BA" w:rsidP="00AA4BDF">
      <w:pPr>
        <w:pStyle w:val="Default"/>
        <w:numPr>
          <w:ilvl w:val="0"/>
          <w:numId w:val="1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 języku polskim</w:t>
      </w:r>
      <w:r w:rsidR="007B1EA4" w:rsidRPr="005E1E65">
        <w:rPr>
          <w:rFonts w:ascii="Arial" w:eastAsia="Segoe UI" w:hAnsi="Arial" w:cs="Arial"/>
          <w:color w:val="auto"/>
        </w:rPr>
        <w:t>,</w:t>
      </w:r>
    </w:p>
    <w:p w14:paraId="77C383FE" w14:textId="53E5EAFE" w:rsidR="00DB00BA" w:rsidRPr="005E1E65" w:rsidRDefault="00DB00BA" w:rsidP="00AA4BDF">
      <w:pPr>
        <w:pStyle w:val="Default"/>
        <w:numPr>
          <w:ilvl w:val="0"/>
          <w:numId w:val="1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każda poprawka w ofercie musi być parafowana przez Wykonawcę, nie dopuszcza się stosowania korektora zgodnie z art. 22 pkt. 3 ustaw</w:t>
      </w:r>
      <w:r w:rsidR="000867D4" w:rsidRPr="005E1E65">
        <w:rPr>
          <w:rFonts w:ascii="Arial" w:eastAsia="Segoe UI" w:hAnsi="Arial" w:cs="Arial"/>
          <w:color w:val="auto"/>
        </w:rPr>
        <w:t>y z 29.09.1994</w:t>
      </w:r>
      <w:r w:rsidR="000C03F4" w:rsidRPr="005E1E65">
        <w:rPr>
          <w:rFonts w:ascii="Arial" w:eastAsia="Segoe UI" w:hAnsi="Arial" w:cs="Arial"/>
          <w:color w:val="auto"/>
        </w:rPr>
        <w:br/>
      </w:r>
      <w:r w:rsidR="000867D4" w:rsidRPr="005E1E65">
        <w:rPr>
          <w:rFonts w:ascii="Arial" w:eastAsia="Segoe UI" w:hAnsi="Arial" w:cs="Arial"/>
          <w:color w:val="auto"/>
        </w:rPr>
        <w:t>o rachunkowości.</w:t>
      </w:r>
    </w:p>
    <w:p w14:paraId="4C1C7D27" w14:textId="7855FF9B" w:rsidR="007B1EA4" w:rsidRPr="00314079" w:rsidRDefault="00DB00BA" w:rsidP="00AA4BDF">
      <w:pPr>
        <w:pStyle w:val="Default"/>
        <w:numPr>
          <w:ilvl w:val="0"/>
          <w:numId w:val="2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jest jawna, z wyjątkiem informacji stanowiących tajemnice przedsiębiorstwa </w:t>
      </w:r>
      <w:r w:rsidRPr="005E1E65">
        <w:rPr>
          <w:rFonts w:ascii="Arial" w:eastAsia="Segoe UI" w:hAnsi="Arial" w:cs="Arial"/>
          <w:color w:val="auto"/>
        </w:rPr>
        <w:br/>
        <w:t xml:space="preserve">w rozumieniu przepisów o zwalczaniu nieuczciwej konkurencji, a Wykonawca składając ofertę zastrzegł w odniesieniu do tych informacji, że nie mogą one być udostępnione innym uczestnikom postępowania. </w:t>
      </w:r>
    </w:p>
    <w:p w14:paraId="7FBFD6AD" w14:textId="0C37D3EB" w:rsidR="00DB00BA" w:rsidRPr="00314079" w:rsidRDefault="00D7512F" w:rsidP="00D7512F">
      <w:pPr>
        <w:pStyle w:val="Nagwek2"/>
        <w:rPr>
          <w:rFonts w:eastAsia="Segoe UI"/>
          <w:b/>
          <w:bCs/>
        </w:rPr>
      </w:pPr>
      <w:r w:rsidRPr="00314079">
        <w:rPr>
          <w:rFonts w:eastAsia="Segoe UI"/>
          <w:b/>
          <w:bCs/>
        </w:rPr>
        <w:t>ZAWARTOŚĆ OFERTY</w:t>
      </w:r>
    </w:p>
    <w:p w14:paraId="56C1B1B2" w14:textId="77777777" w:rsidR="00DB00BA" w:rsidRPr="005E1E65" w:rsidRDefault="00DB00BA" w:rsidP="00D7512F">
      <w:p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Kompletna oferta musi zawierać:</w:t>
      </w:r>
    </w:p>
    <w:p w14:paraId="27A3CCB6" w14:textId="78624E1D" w:rsidR="007B1EA4" w:rsidRPr="005E1E65" w:rsidRDefault="00DB00BA" w:rsidP="00AA4BDF">
      <w:pPr>
        <w:pStyle w:val="Default"/>
        <w:numPr>
          <w:ilvl w:val="0"/>
          <w:numId w:val="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Oświadczenie wykonawcy o braku powiązań kapitałowych lub osobowych</w:t>
      </w:r>
      <w:r w:rsidR="00B60059">
        <w:rPr>
          <w:rFonts w:ascii="Arial" w:eastAsia="Segoe UI" w:hAnsi="Arial" w:cs="Arial"/>
          <w:color w:val="auto"/>
        </w:rPr>
        <w:t xml:space="preserve"> oraz spełnieniu pozostałych warunków dostępu do realizacji zamówienia</w:t>
      </w:r>
      <w:r w:rsidRPr="005E1E65">
        <w:rPr>
          <w:rFonts w:ascii="Arial" w:eastAsia="Segoe UI" w:hAnsi="Arial" w:cs="Arial"/>
          <w:color w:val="auto"/>
        </w:rPr>
        <w:t xml:space="preserve"> (</w:t>
      </w:r>
      <w:r w:rsidR="00A04E6D" w:rsidRPr="005E1E65">
        <w:rPr>
          <w:rFonts w:ascii="Arial" w:eastAsia="Segoe UI" w:hAnsi="Arial" w:cs="Arial"/>
          <w:color w:val="auto"/>
          <w:u w:val="single"/>
        </w:rPr>
        <w:t>wzór stanowi załącznik nr 1</w:t>
      </w:r>
      <w:r w:rsidR="00A04E6D" w:rsidRPr="005E1E65">
        <w:rPr>
          <w:rFonts w:ascii="Arial" w:eastAsia="Segoe UI" w:hAnsi="Arial" w:cs="Arial"/>
          <w:color w:val="auto"/>
        </w:rPr>
        <w:t>),</w:t>
      </w:r>
    </w:p>
    <w:p w14:paraId="007A5498" w14:textId="77777777" w:rsidR="007B1EA4" w:rsidRPr="005E1E65" w:rsidRDefault="00DB00BA" w:rsidP="00AA4BDF">
      <w:pPr>
        <w:pStyle w:val="Default"/>
        <w:numPr>
          <w:ilvl w:val="0"/>
          <w:numId w:val="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Wypełniony formularz oferty (</w:t>
      </w:r>
      <w:r w:rsidRPr="005E1E65">
        <w:rPr>
          <w:rFonts w:ascii="Arial" w:eastAsia="Segoe UI" w:hAnsi="Arial" w:cs="Arial"/>
          <w:color w:val="auto"/>
          <w:u w:val="single"/>
        </w:rPr>
        <w:t xml:space="preserve">wzór stanowi załącznik nr </w:t>
      </w:r>
      <w:r w:rsidR="00A04E6D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 xml:space="preserve">), </w:t>
      </w:r>
    </w:p>
    <w:p w14:paraId="06D35ED2" w14:textId="04F685DE" w:rsidR="00DB00BA" w:rsidRPr="005E1E65" w:rsidRDefault="00DB00BA" w:rsidP="00AA4BDF">
      <w:pPr>
        <w:pStyle w:val="Default"/>
        <w:numPr>
          <w:ilvl w:val="0"/>
          <w:numId w:val="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Kopię zaświadczenia o wpisie do CEIDG bądź kopię aktualnego wypisu z KRS, bądź inny dokument zaświadczający o umocowaniu prawnym wykonawcy, </w:t>
      </w:r>
    </w:p>
    <w:p w14:paraId="75E943E7" w14:textId="77777777" w:rsidR="00DB00BA" w:rsidRPr="005E1E65" w:rsidRDefault="00DB00BA" w:rsidP="00AA4BDF">
      <w:pPr>
        <w:pStyle w:val="Default"/>
        <w:numPr>
          <w:ilvl w:val="0"/>
          <w:numId w:val="1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Pełnomocnictwo do reprezentowania Wykonawcy, o ile ofertę składa pełnomocnik.</w:t>
      </w:r>
    </w:p>
    <w:p w14:paraId="532F0A6D" w14:textId="54C9888E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 xml:space="preserve">OSOBY UPRAWNIONE DO POROZUMIEWANIA SIĘ </w:t>
      </w:r>
      <w:r w:rsidR="000867D4" w:rsidRPr="00D7512F">
        <w:rPr>
          <w:b/>
          <w:bCs/>
        </w:rPr>
        <w:t xml:space="preserve"> </w:t>
      </w:r>
      <w:r w:rsidRPr="00D7512F">
        <w:rPr>
          <w:rFonts w:eastAsia="Segoe UI"/>
          <w:b/>
          <w:bCs/>
        </w:rPr>
        <w:t>Z POTENCJALNYMI WYKONAWCAMI</w:t>
      </w:r>
    </w:p>
    <w:p w14:paraId="4CEC075D" w14:textId="7FDE8703" w:rsidR="008B0571" w:rsidRPr="00D7512F" w:rsidRDefault="00B83CBE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  <w:lang w:val="en-US"/>
        </w:rPr>
        <w:t>Joanna</w:t>
      </w:r>
      <w:r w:rsidR="00293525" w:rsidRPr="005E1E65">
        <w:rPr>
          <w:rFonts w:ascii="Arial" w:eastAsia="Segoe UI" w:hAnsi="Arial" w:cs="Arial"/>
          <w:color w:val="auto"/>
          <w:lang w:val="en-US"/>
        </w:rPr>
        <w:t xml:space="preserve"> </w:t>
      </w:r>
      <w:proofErr w:type="spellStart"/>
      <w:r w:rsidR="00293525" w:rsidRPr="005E1E65">
        <w:rPr>
          <w:rFonts w:ascii="Arial" w:eastAsia="Segoe UI" w:hAnsi="Arial" w:cs="Arial"/>
          <w:color w:val="auto"/>
          <w:lang w:val="en-US"/>
        </w:rPr>
        <w:t>Piwowo</w:t>
      </w:r>
      <w:r w:rsidRPr="005E1E65">
        <w:rPr>
          <w:rFonts w:ascii="Arial" w:eastAsia="Segoe UI" w:hAnsi="Arial" w:cs="Arial"/>
          <w:color w:val="auto"/>
          <w:lang w:val="en-US"/>
        </w:rPr>
        <w:t>ńska</w:t>
      </w:r>
      <w:proofErr w:type="spellEnd"/>
      <w:r w:rsidRPr="005E1E65">
        <w:rPr>
          <w:rFonts w:ascii="Arial" w:eastAsia="Segoe UI" w:hAnsi="Arial" w:cs="Arial"/>
          <w:color w:val="auto"/>
          <w:lang w:val="en-US"/>
        </w:rPr>
        <w:t xml:space="preserve">, e-mail: </w:t>
      </w:r>
      <w:hyperlink r:id="rId12" w:history="1">
        <w:r w:rsidRPr="005E1E65">
          <w:rPr>
            <w:rStyle w:val="Hipercze"/>
            <w:rFonts w:ascii="Arial" w:eastAsia="Segoe UI" w:hAnsi="Arial" w:cs="Arial"/>
            <w:color w:val="auto"/>
            <w:lang w:val="en-US"/>
          </w:rPr>
          <w:t>joanna.piwowonska@firr.org.pl</w:t>
        </w:r>
      </w:hyperlink>
      <w:r w:rsidRPr="005E1E65">
        <w:rPr>
          <w:rFonts w:ascii="Arial" w:eastAsia="Segoe UI" w:hAnsi="Arial" w:cs="Arial"/>
          <w:color w:val="auto"/>
          <w:lang w:val="en-US"/>
        </w:rPr>
        <w:t xml:space="preserve">, </w:t>
      </w:r>
      <w:r w:rsidR="00293525" w:rsidRPr="005E1E65">
        <w:rPr>
          <w:rFonts w:ascii="Arial" w:eastAsia="Segoe UI" w:hAnsi="Arial" w:cs="Arial"/>
          <w:color w:val="auto"/>
          <w:lang w:val="en-US"/>
        </w:rPr>
        <w:t>tel.</w:t>
      </w:r>
      <w:r w:rsidRPr="005E1E65">
        <w:rPr>
          <w:rFonts w:ascii="Arial" w:eastAsia="Segoe UI" w:hAnsi="Arial" w:cs="Arial"/>
          <w:color w:val="auto"/>
          <w:lang w:val="en-US"/>
        </w:rPr>
        <w:t xml:space="preserve"> </w:t>
      </w:r>
      <w:r w:rsidR="00B60059" w:rsidRPr="00D7512F">
        <w:rPr>
          <w:rFonts w:ascii="Arial" w:eastAsia="Segoe UI" w:hAnsi="Arial" w:cs="Arial"/>
          <w:color w:val="auto"/>
        </w:rPr>
        <w:t>+48 663 883 332</w:t>
      </w:r>
      <w:r w:rsidR="008B0571" w:rsidRPr="00D7512F">
        <w:rPr>
          <w:rFonts w:ascii="Arial" w:eastAsia="Segoe UI" w:hAnsi="Arial" w:cs="Arial"/>
          <w:color w:val="auto"/>
        </w:rPr>
        <w:t xml:space="preserve">. </w:t>
      </w:r>
    </w:p>
    <w:p w14:paraId="0F3B39B4" w14:textId="219D6E17" w:rsidR="000867D4" w:rsidRPr="005E1E65" w:rsidRDefault="008B0571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Informacje są udzielane w godzinach pracy Zamawiającego (poniedziałek-piątek </w:t>
      </w:r>
      <w:r w:rsidR="00B60059">
        <w:rPr>
          <w:rFonts w:ascii="Arial" w:eastAsia="Segoe UI" w:hAnsi="Arial" w:cs="Arial"/>
          <w:color w:val="auto"/>
        </w:rPr>
        <w:t>8</w:t>
      </w:r>
      <w:r w:rsidRPr="005E1E65">
        <w:rPr>
          <w:rFonts w:ascii="Arial" w:eastAsia="Segoe UI" w:hAnsi="Arial" w:cs="Arial"/>
          <w:color w:val="auto"/>
        </w:rPr>
        <w:t>:00-1</w:t>
      </w:r>
      <w:r w:rsidR="00B60059">
        <w:rPr>
          <w:rFonts w:ascii="Arial" w:eastAsia="Segoe UI" w:hAnsi="Arial" w:cs="Arial"/>
          <w:color w:val="auto"/>
        </w:rPr>
        <w:t>6</w:t>
      </w:r>
      <w:r w:rsidRPr="005E1E65">
        <w:rPr>
          <w:rFonts w:ascii="Arial" w:eastAsia="Segoe UI" w:hAnsi="Arial" w:cs="Arial"/>
          <w:color w:val="auto"/>
        </w:rPr>
        <w:t>:00).</w:t>
      </w:r>
    </w:p>
    <w:p w14:paraId="59EC1FC6" w14:textId="5288938A" w:rsidR="00DB00BA" w:rsidRPr="00D7512F" w:rsidRDefault="00DB00BA" w:rsidP="00D7512F">
      <w:pPr>
        <w:pStyle w:val="Nagwek1"/>
        <w:spacing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D7512F">
        <w:rPr>
          <w:rFonts w:ascii="Arial" w:eastAsia="Segoe UI" w:hAnsi="Arial" w:cs="Arial"/>
          <w:b/>
          <w:bCs/>
          <w:sz w:val="24"/>
          <w:szCs w:val="24"/>
        </w:rPr>
        <w:lastRenderedPageBreak/>
        <w:t>MIEJSCE, TERMIN I SPOSÓB ZŁOŻENIA OFERTY</w:t>
      </w:r>
    </w:p>
    <w:p w14:paraId="6F3A30DE" w14:textId="1CCA48F5" w:rsidR="00B83CBE" w:rsidRPr="000318BC" w:rsidRDefault="00B83CBE" w:rsidP="00D7512F">
      <w:pPr>
        <w:shd w:val="clear" w:color="auto" w:fill="FFFFFF"/>
        <w:spacing w:after="0" w:line="36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Ofertę wraz z załącznikami należy przesłać w wersji elektronicznej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(wersja preferowana)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 lub złożyć w formie pisemnej w siedzibie Zamawiającego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 dnia </w:t>
      </w:r>
      <w:r w:rsidR="00B60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60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kwietnia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B60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włącznie do godziny 1</w:t>
      </w:r>
      <w:r w:rsidR="00B60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:00, z zastrzeżeniem, iż w przypadku ofert składanych za pośrednictwem operatorów pocztowych decyduje data wpływu do siedziby Zamawiającego.</w:t>
      </w:r>
    </w:p>
    <w:p w14:paraId="2671A9D7" w14:textId="77777777" w:rsidR="00B83CBE" w:rsidRPr="000318BC" w:rsidRDefault="00B83CBE" w:rsidP="00D7512F">
      <w:pPr>
        <w:shd w:val="clear" w:color="auto" w:fill="FFFFFF"/>
        <w:spacing w:after="0" w:line="36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Oferty należy składać:</w:t>
      </w:r>
    </w:p>
    <w:p w14:paraId="718D53E0" w14:textId="2196ECFE" w:rsidR="00B83CBE" w:rsidRPr="005E1E65" w:rsidRDefault="00B83CBE" w:rsidP="00AA4BDF">
      <w:pPr>
        <w:numPr>
          <w:ilvl w:val="0"/>
          <w:numId w:val="7"/>
        </w:num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w formie elektronicznej – na adres email: </w:t>
      </w:r>
      <w:hyperlink r:id="rId13" w:history="1">
        <w:r w:rsidRPr="000318B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joanna.piwowonska@firr.org.pl</w:t>
        </w:r>
      </w:hyperlink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 - rozmiar maila (wraz z załącznikami) nie powinien przekraczać 10 MB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D7B01C" w14:textId="43EADA24" w:rsidR="00B83CBE" w:rsidRPr="000318BC" w:rsidRDefault="00B83CBE" w:rsidP="00AA4BDF">
      <w:pPr>
        <w:numPr>
          <w:ilvl w:val="0"/>
          <w:numId w:val="7"/>
        </w:num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osobiście lub za pośrednictwem poczty: Fundacja Instytut Rozwoju Regionalnego,</w:t>
      </w:r>
      <w:r w:rsidR="000C03F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Racławicka 58, 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017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 Kraków.</w:t>
      </w:r>
    </w:p>
    <w:p w14:paraId="11546F30" w14:textId="009A72E1" w:rsidR="00B83CBE" w:rsidRPr="005E1E65" w:rsidRDefault="00B83CBE" w:rsidP="00D7512F">
      <w:pPr>
        <w:shd w:val="clear" w:color="auto" w:fill="FFFFFF"/>
        <w:spacing w:after="0" w:line="360" w:lineRule="auto"/>
        <w:ind w:left="284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ofert pisemnych (składanych osobiście bądź za pośrednictwem operatora pocztowego) będą one przyjmowane w godzinach pracy Zamawiającego,</w:t>
      </w:r>
      <w:r w:rsidR="000C03F4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tj. od poniedziałku do piątku w godzinach 08:00 – 1</w:t>
      </w:r>
      <w:r w:rsidR="00B600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3BD1D64D" w14:textId="5C90FACF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WYKLUCZENIE Z UDZIAŁU W POSTĘPOWANIU</w:t>
      </w:r>
    </w:p>
    <w:p w14:paraId="200E4800" w14:textId="77777777" w:rsidR="00DB00BA" w:rsidRPr="005E1E65" w:rsidRDefault="00DB00BA" w:rsidP="00D7512F">
      <w:pPr>
        <w:pStyle w:val="Default"/>
        <w:spacing w:line="360" w:lineRule="auto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W postępowaniu ofertowym nie mogą brać udziału: </w:t>
      </w:r>
    </w:p>
    <w:p w14:paraId="2F4A8196" w14:textId="03561A4D" w:rsidR="000C03F4" w:rsidRPr="005E1E65" w:rsidRDefault="00DB00BA" w:rsidP="00AA4BDF">
      <w:pPr>
        <w:pStyle w:val="Default"/>
        <w:numPr>
          <w:ilvl w:val="1"/>
          <w:numId w:val="7"/>
        </w:numPr>
        <w:spacing w:line="360" w:lineRule="auto"/>
        <w:ind w:left="42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Oferenci,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D7512F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i przeprowadzeniem procedury wyboru Wykonawcy</w:t>
      </w:r>
      <w:r w:rsidR="00D7512F">
        <w:rPr>
          <w:rFonts w:ascii="Arial" w:eastAsia="Segoe UI" w:hAnsi="Arial" w:cs="Arial"/>
          <w:color w:val="auto"/>
        </w:rPr>
        <w:t xml:space="preserve"> </w:t>
      </w:r>
      <w:r w:rsidRPr="005E1E65">
        <w:rPr>
          <w:rFonts w:ascii="Arial" w:eastAsia="Segoe UI" w:hAnsi="Arial" w:cs="Arial"/>
          <w:color w:val="auto"/>
        </w:rPr>
        <w:t>a Wykonawcą, polegające</w:t>
      </w:r>
      <w:r w:rsidR="00D7512F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w szczególności na: </w:t>
      </w:r>
    </w:p>
    <w:p w14:paraId="72C31615" w14:textId="41330A35" w:rsidR="000C03F4" w:rsidRPr="005E1E65" w:rsidRDefault="00DB00BA" w:rsidP="00AA4BDF">
      <w:pPr>
        <w:pStyle w:val="Default"/>
        <w:numPr>
          <w:ilvl w:val="0"/>
          <w:numId w:val="12"/>
        </w:numPr>
        <w:spacing w:line="360" w:lineRule="auto"/>
        <w:ind w:left="114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uczestniczeniu w spółce jako wspólnik spółki cywilnej lub spółki osobowej, </w:t>
      </w:r>
    </w:p>
    <w:p w14:paraId="5682E9D7" w14:textId="77777777" w:rsidR="000C03F4" w:rsidRPr="005E1E65" w:rsidRDefault="00DB00BA" w:rsidP="00AA4BDF">
      <w:pPr>
        <w:pStyle w:val="Default"/>
        <w:numPr>
          <w:ilvl w:val="0"/>
          <w:numId w:val="12"/>
        </w:numPr>
        <w:spacing w:line="360" w:lineRule="auto"/>
        <w:ind w:left="114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posiadaniu co najmniej 10% udziałów lub akcji, </w:t>
      </w:r>
    </w:p>
    <w:p w14:paraId="7D36C5E5" w14:textId="77777777" w:rsidR="000C03F4" w:rsidRPr="005E1E65" w:rsidRDefault="00DB00BA" w:rsidP="00AA4BDF">
      <w:pPr>
        <w:pStyle w:val="Default"/>
        <w:numPr>
          <w:ilvl w:val="0"/>
          <w:numId w:val="12"/>
        </w:numPr>
        <w:spacing w:line="360" w:lineRule="auto"/>
        <w:ind w:left="114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pełnieniu funkcji członka organu nadzorczego lub zarządzającego, prokurenta, pełnomocnika, </w:t>
      </w:r>
    </w:p>
    <w:p w14:paraId="034DA489" w14:textId="65D735A1" w:rsidR="00DB00BA" w:rsidRPr="005E1E65" w:rsidRDefault="00DB00BA" w:rsidP="00AA4BDF">
      <w:pPr>
        <w:pStyle w:val="Default"/>
        <w:numPr>
          <w:ilvl w:val="0"/>
          <w:numId w:val="12"/>
        </w:numPr>
        <w:spacing w:line="360" w:lineRule="auto"/>
        <w:ind w:left="114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pozostawaniu w związku małżeńskim, w stosunku pokrewieństwa lub powinowactwa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linii prostej, pokrewieństwa drugiego stopnia lub powinowactwa drugiego stopnia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w linii bocznej lub w stosunku przysposobienia, opieki lub kurateli. </w:t>
      </w:r>
    </w:p>
    <w:p w14:paraId="642F74EB" w14:textId="0B67EE69" w:rsidR="00DB00BA" w:rsidRDefault="00DB00BA" w:rsidP="00AA4BDF">
      <w:pPr>
        <w:pStyle w:val="Default"/>
        <w:numPr>
          <w:ilvl w:val="1"/>
          <w:numId w:val="7"/>
        </w:numPr>
        <w:spacing w:line="360" w:lineRule="auto"/>
        <w:ind w:left="425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 xml:space="preserve">Oferenci, którzy nie są uprawnieni do występowania w obrocie prawnym zgodnie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wymogami ustawowymi.</w:t>
      </w:r>
    </w:p>
    <w:p w14:paraId="3CF13AB3" w14:textId="50ABB5E8" w:rsidR="00B60059" w:rsidRDefault="00B60059" w:rsidP="00AA4BDF">
      <w:pPr>
        <w:pStyle w:val="Default"/>
        <w:numPr>
          <w:ilvl w:val="1"/>
          <w:numId w:val="7"/>
        </w:numPr>
        <w:spacing w:line="360" w:lineRule="auto"/>
        <w:ind w:left="425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 xml:space="preserve">Oferenci, którzy nie spełniają na dzień złożenia oferty/podpisania umowy warunku zatrudnienia </w:t>
      </w:r>
      <w:r w:rsidRPr="00C53FF7">
        <w:rPr>
          <w:rFonts w:ascii="Arial" w:eastAsia="Segoe UI" w:hAnsi="Arial" w:cs="Arial"/>
          <w:color w:val="auto"/>
        </w:rPr>
        <w:t>minimum 10% osób</w:t>
      </w:r>
      <w:r>
        <w:rPr>
          <w:rFonts w:ascii="Arial" w:eastAsia="Segoe UI" w:hAnsi="Arial" w:cs="Arial"/>
          <w:color w:val="auto"/>
        </w:rPr>
        <w:t xml:space="preserve"> z niepełnosprawnościami w rozumieniu przepisów</w:t>
      </w:r>
      <w:r>
        <w:rPr>
          <w:rFonts w:ascii="Arial" w:eastAsia="Segoe UI" w:hAnsi="Arial" w:cs="Arial"/>
          <w:color w:val="auto"/>
        </w:rPr>
        <w:br/>
        <w:t>o rehabilitacji zawodowej i społecznej oraz zatrudnianiu osób niepełnosprawnych oraz nie zadeklarują utrzymania w/w wartości zatrudnienia przez cały okres realizacji zamówienia.</w:t>
      </w:r>
    </w:p>
    <w:p w14:paraId="666E6962" w14:textId="018CF4E8" w:rsidR="00B60059" w:rsidRPr="00B60059" w:rsidRDefault="00B60059" w:rsidP="00AA4BDF">
      <w:pPr>
        <w:pStyle w:val="Default"/>
        <w:numPr>
          <w:ilvl w:val="1"/>
          <w:numId w:val="7"/>
        </w:numPr>
        <w:spacing w:line="360" w:lineRule="auto"/>
        <w:ind w:left="425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Segoe UI" w:hAnsi="Arial" w:cs="Arial"/>
          <w:color w:val="auto"/>
        </w:rPr>
        <w:t>Oferenci, którzy nie zadeklarują i nie będą spełniali przez cały okres realizacji zamówienia warunku zaangażowania do realizacji zamówienia przynajmniej jednej osoby</w:t>
      </w:r>
      <w:r w:rsidR="00D7512F">
        <w:rPr>
          <w:rFonts w:ascii="Arial" w:eastAsia="Segoe UI" w:hAnsi="Arial" w:cs="Arial"/>
          <w:color w:val="auto"/>
        </w:rPr>
        <w:br/>
      </w:r>
      <w:r>
        <w:rPr>
          <w:rFonts w:ascii="Arial" w:eastAsia="Segoe UI" w:hAnsi="Arial" w:cs="Arial"/>
          <w:color w:val="auto"/>
        </w:rPr>
        <w:t>z niepełnosprawnością w rozumieniu przepisów o rehabilitacji zawodowej i społecznej oraz zatrudnianiu osób niepełnosprawnych.</w:t>
      </w:r>
    </w:p>
    <w:p w14:paraId="5F86614B" w14:textId="40F2C3B2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KRYTERIA OCENY OFERT I WYBORU WYKONAWCY</w:t>
      </w:r>
    </w:p>
    <w:p w14:paraId="283BE6BC" w14:textId="7A7FC561" w:rsidR="007B1EA4" w:rsidRPr="005E1E65" w:rsidRDefault="00DB00BA" w:rsidP="00AA4BD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Wszelkie oferty, które będą niezgodne z opisem przedmiotu zamówienia, nie spełnią warunków udziału w postępowaniu lub nie będą kompletne zostaną odrzucone na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 etapie weryfikacji formalnej. </w:t>
      </w:r>
    </w:p>
    <w:p w14:paraId="0B9C1A4D" w14:textId="77777777" w:rsidR="007B1EA4" w:rsidRPr="005E1E65" w:rsidRDefault="00DB00BA" w:rsidP="00AA4BD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Oferty pozostałe zostaną ocenione przez Zamawiającego w oparciu o kryter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ium Konkurencyjna Cena. </w:t>
      </w:r>
    </w:p>
    <w:p w14:paraId="7FB6B956" w14:textId="39EE721A" w:rsidR="00DB00BA" w:rsidRPr="005E1E65" w:rsidRDefault="00DB00BA" w:rsidP="00AA4BD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Sposób oceny ofert: </w:t>
      </w:r>
    </w:p>
    <w:p w14:paraId="1FF10B7C" w14:textId="77777777" w:rsidR="00DB00BA" w:rsidRPr="005E1E65" w:rsidRDefault="000867D4" w:rsidP="00D7512F">
      <w:pPr>
        <w:keepNext/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Maksymalna liczba punktów: 100</w:t>
      </w:r>
    </w:p>
    <w:p w14:paraId="7D52559B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SPOSOBU OBLICZENIA KR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YTERIUM „KONKURENCYJNA CENA” : </w:t>
      </w:r>
    </w:p>
    <w:p w14:paraId="5AAB1909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>Opis kryterium:</w:t>
      </w:r>
    </w:p>
    <w:p w14:paraId="44C19A75" w14:textId="61D579B3" w:rsidR="007B1EA4" w:rsidRPr="005E1E65" w:rsidRDefault="00DB00BA" w:rsidP="00AA4BDF">
      <w:pPr>
        <w:pStyle w:val="Default"/>
        <w:numPr>
          <w:ilvl w:val="0"/>
          <w:numId w:val="9"/>
        </w:numPr>
        <w:spacing w:line="360" w:lineRule="auto"/>
        <w:ind w:left="1276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zawierać koszt całkowity brutto oraz netto wyrażony w złotych polskich</w:t>
      </w:r>
      <w:r w:rsidR="00EB01A7">
        <w:rPr>
          <w:rFonts w:ascii="Arial" w:eastAsia="Segoe UI" w:hAnsi="Arial" w:cs="Arial"/>
          <w:color w:val="auto"/>
        </w:rPr>
        <w:t xml:space="preserve"> w odniesieniu do całości zamówienia oraz w podziale na poszczególne edycje publikacji.</w:t>
      </w:r>
    </w:p>
    <w:p w14:paraId="72CBAB7D" w14:textId="77777777" w:rsidR="007B1EA4" w:rsidRPr="005E1E65" w:rsidRDefault="00DB00BA" w:rsidP="00AA4BDF">
      <w:pPr>
        <w:pStyle w:val="Default"/>
        <w:numPr>
          <w:ilvl w:val="0"/>
          <w:numId w:val="9"/>
        </w:numPr>
        <w:spacing w:line="360" w:lineRule="auto"/>
        <w:ind w:left="1276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Cena w ofercie powinna zostać podana cyfrowo i słownie. </w:t>
      </w:r>
    </w:p>
    <w:p w14:paraId="3CF81BF5" w14:textId="27582AC7" w:rsidR="007B1EA4" w:rsidRPr="005E1E65" w:rsidRDefault="00DB00BA" w:rsidP="00AA4BDF">
      <w:pPr>
        <w:pStyle w:val="Default"/>
        <w:numPr>
          <w:ilvl w:val="0"/>
          <w:numId w:val="9"/>
        </w:numPr>
        <w:spacing w:line="360" w:lineRule="auto"/>
        <w:ind w:left="1276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Cena podana w ofercie powinna obejmować wszystkie koszty związane</w:t>
      </w:r>
      <w:r w:rsidR="007B1EA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wykonaniem zamówienia.</w:t>
      </w:r>
    </w:p>
    <w:p w14:paraId="00A283E5" w14:textId="1B6BEC82" w:rsidR="000867D4" w:rsidRPr="005E1E65" w:rsidRDefault="00DB00BA" w:rsidP="00AA4BDF">
      <w:pPr>
        <w:pStyle w:val="Default"/>
        <w:numPr>
          <w:ilvl w:val="0"/>
          <w:numId w:val="9"/>
        </w:numPr>
        <w:spacing w:line="360" w:lineRule="auto"/>
        <w:ind w:left="1276"/>
        <w:jc w:val="left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>Zamawiający zastrzega sobie prawo negocjacji ceny z Wykonawcą, którego oferta uzyskała najwyższą liczbę punktów, w przypadku gdy cena zaoferowana przez Wykonawcę przekracza kwotę przeznaczoną przez Zamawiającego na realizac</w:t>
      </w:r>
      <w:r w:rsidR="000867D4" w:rsidRPr="005E1E65">
        <w:rPr>
          <w:rFonts w:ascii="Arial" w:eastAsia="Segoe UI" w:hAnsi="Arial" w:cs="Arial"/>
          <w:color w:val="auto"/>
        </w:rPr>
        <w:t xml:space="preserve">ję tego przedmiotu zamówienia. </w:t>
      </w:r>
    </w:p>
    <w:p w14:paraId="165CFD5D" w14:textId="77777777" w:rsidR="007B1EA4" w:rsidRPr="005E1E65" w:rsidRDefault="007B1EA4" w:rsidP="00D7512F">
      <w:pPr>
        <w:pStyle w:val="Default"/>
        <w:spacing w:line="360" w:lineRule="auto"/>
        <w:ind w:left="1276"/>
        <w:jc w:val="left"/>
        <w:rPr>
          <w:rFonts w:ascii="Arial" w:eastAsia="Segoe UI" w:hAnsi="Arial" w:cs="Arial"/>
          <w:color w:val="auto"/>
        </w:rPr>
      </w:pPr>
    </w:p>
    <w:p w14:paraId="75AA8928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kryterium - cena oferowanej usługi: Kryterium może zdobyć maksymalnie 100% punktów. Kryterium oceniane jest według wzoru: PC=((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/ 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)*100%)*100, gdzie: </w:t>
      </w:r>
    </w:p>
    <w:p w14:paraId="2A5CC0BD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PC – liczba punktów przyznanych ofercie, </w:t>
      </w:r>
    </w:p>
    <w:p w14:paraId="435AE5C1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najniższa zaoferowana cena, </w:t>
      </w:r>
    </w:p>
    <w:p w14:paraId="112D07D0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cena oferty ocenianej, </w:t>
      </w:r>
    </w:p>
    <w:p w14:paraId="07918338" w14:textId="77777777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100 – współczynnik stały.</w:t>
      </w:r>
    </w:p>
    <w:p w14:paraId="2E2B2BFD" w14:textId="08708CDD" w:rsidR="00DB00BA" w:rsidRPr="005E1E65" w:rsidRDefault="00DB00BA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wybierze ofertę najkorzystniejszą, która uzyska największą liczbę punktów na podstawie okr</w:t>
      </w:r>
      <w:r w:rsidR="000867D4" w:rsidRPr="005E1E65">
        <w:rPr>
          <w:rFonts w:ascii="Arial" w:eastAsia="Segoe UI" w:hAnsi="Arial" w:cs="Arial"/>
          <w:sz w:val="24"/>
          <w:szCs w:val="24"/>
        </w:rPr>
        <w:t>eślonego kryterium oceny.</w:t>
      </w:r>
    </w:p>
    <w:p w14:paraId="60D8B6FA" w14:textId="77777777" w:rsidR="007B1EA4" w:rsidRPr="005E1E65" w:rsidRDefault="007B1EA4" w:rsidP="00D7512F">
      <w:pPr>
        <w:spacing w:line="360" w:lineRule="auto"/>
        <w:ind w:left="851"/>
        <w:jc w:val="left"/>
        <w:rPr>
          <w:rFonts w:ascii="Arial" w:eastAsia="Segoe UI" w:hAnsi="Arial" w:cs="Arial"/>
          <w:sz w:val="24"/>
          <w:szCs w:val="24"/>
        </w:rPr>
      </w:pPr>
    </w:p>
    <w:p w14:paraId="391372B7" w14:textId="77777777" w:rsidR="00DB00BA" w:rsidRPr="005E1E65" w:rsidRDefault="00DB00BA" w:rsidP="00D7512F">
      <w:pPr>
        <w:spacing w:line="360" w:lineRule="auto"/>
        <w:jc w:val="left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 xml:space="preserve">Wyjaśnienia treści ofert i poprawienie oczywistych omyłek </w:t>
      </w:r>
    </w:p>
    <w:p w14:paraId="3A24B2B8" w14:textId="12C4052A" w:rsidR="00DB00BA" w:rsidRDefault="00DB00BA" w:rsidP="00D7512F">
      <w:p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 toku badania i oceny ofert Zamawiający może żądać od Wykonawcy wyjaśnień dotyczących treści złożonych ofert oraz ich uzupełnienia (jeżeli nie naruszy to zasady konkurencyjności).</w:t>
      </w:r>
      <w:r w:rsidR="00EB01A7">
        <w:rPr>
          <w:rFonts w:ascii="Arial" w:eastAsia="Segoe UI" w:hAnsi="Arial" w:cs="Arial"/>
          <w:sz w:val="24"/>
          <w:szCs w:val="24"/>
        </w:rPr>
        <w:t xml:space="preserve"> Złożenie wyjaśnień/uzupełnienie oferty/poprawa oczywistych omyłek musi nastąpić w terminie 2 dni roboczych od daty powiadomienia Zamawiającego o takiej konieczności, pod rygorem odrzucenia oferty.</w:t>
      </w:r>
    </w:p>
    <w:p w14:paraId="4C21B2D5" w14:textId="32E398BA" w:rsidR="00D7512F" w:rsidRPr="00D7512F" w:rsidRDefault="00D7512F" w:rsidP="00D7512F">
      <w:p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D7512F">
        <w:rPr>
          <w:rFonts w:ascii="Arial" w:eastAsia="Segoe UI" w:hAnsi="Arial" w:cs="Arial"/>
          <w:sz w:val="24"/>
          <w:szCs w:val="24"/>
        </w:rPr>
        <w:t xml:space="preserve">Zamawiający może w celu ustalenia, czy oferta zawiera rażąco niską cenę w stosunku do przedmiotu zamówienia, zwrócić się do Oferenta o udzielenie w terminie </w:t>
      </w:r>
      <w:r w:rsidR="0018529E">
        <w:rPr>
          <w:rFonts w:ascii="Arial" w:eastAsia="Segoe UI" w:hAnsi="Arial" w:cs="Arial"/>
          <w:sz w:val="24"/>
          <w:szCs w:val="24"/>
        </w:rPr>
        <w:t xml:space="preserve">2 dni roboczych </w:t>
      </w:r>
      <w:r w:rsidRPr="00D7512F">
        <w:rPr>
          <w:rFonts w:ascii="Arial" w:eastAsia="Segoe UI" w:hAnsi="Arial" w:cs="Arial"/>
          <w:sz w:val="24"/>
          <w:szCs w:val="24"/>
        </w:rPr>
        <w:t xml:space="preserve">wyjaśnień oraz złożenia dowodów potwierdzających wyjaśnienia dotyczących elementów oferty mających wpływ na wysokość ceny. Zamawiający odrzuci ofertę Oferenta, który nie złożył </w:t>
      </w:r>
      <w:r w:rsidRPr="00D7512F">
        <w:rPr>
          <w:rFonts w:ascii="Arial" w:eastAsia="Segoe UI" w:hAnsi="Arial" w:cs="Arial"/>
          <w:sz w:val="24"/>
          <w:szCs w:val="24"/>
        </w:rPr>
        <w:lastRenderedPageBreak/>
        <w:t>wyjaśnień lub jeżeli dokonana ocena wyjaśnień wraz z dostarczonymi dowodami potwierdzi, że oferta zawiera rażąco niską cenę w stosunku do przedmiotu zamówienia.</w:t>
      </w:r>
    </w:p>
    <w:p w14:paraId="02CAC3C3" w14:textId="5C79E60D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INFORMACJE O FORMALNOŚCIACH, JAKIE POWINNY BYĆ DOPEŁNIONE PO WYBORZE OFERTY W CELU ZAWARCIA UMOWY</w:t>
      </w:r>
    </w:p>
    <w:p w14:paraId="12942B75" w14:textId="77777777" w:rsidR="00DB00BA" w:rsidRPr="005E1E65" w:rsidRDefault="00DB00BA" w:rsidP="00D7512F">
      <w:pPr>
        <w:keepNext/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Niezwłocznie po wyborze Wykonawcy, Zamawiający zawiadamia Wykonawców, którzy złożyli oferty o: </w:t>
      </w:r>
    </w:p>
    <w:p w14:paraId="18A9876C" w14:textId="3ABCF25C" w:rsidR="007B1EA4" w:rsidRPr="005E1E65" w:rsidRDefault="00DB00BA" w:rsidP="00AA4BDF">
      <w:pPr>
        <w:pStyle w:val="Akapitzlist"/>
        <w:keepNext/>
        <w:numPr>
          <w:ilvl w:val="0"/>
          <w:numId w:val="13"/>
        </w:num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Wyborze najkorzystniejszej oferty, podając nazwę i adres Wykonawcy, którego ofertę wybrano i uzasadnieniu jej wyboru. </w:t>
      </w:r>
    </w:p>
    <w:p w14:paraId="014F5D7F" w14:textId="00E2D246" w:rsidR="00DB00BA" w:rsidRPr="005E1E65" w:rsidRDefault="00DB00BA" w:rsidP="00AA4BDF">
      <w:pPr>
        <w:pStyle w:val="Akapitzlist"/>
        <w:keepNext/>
        <w:numPr>
          <w:ilvl w:val="0"/>
          <w:numId w:val="13"/>
        </w:numPr>
        <w:spacing w:line="360" w:lineRule="auto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Odrzuceniu oferty (wraz z uzasadnieniem) w przypadku Wykonawców, których oferty zostały odrzucone.</w:t>
      </w:r>
    </w:p>
    <w:p w14:paraId="5CC28C1B" w14:textId="25280C7C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UNIEWAŻNIENIE POSTĘPOWANIA</w:t>
      </w:r>
    </w:p>
    <w:p w14:paraId="5C1AFDAC" w14:textId="77777777" w:rsidR="00DB00BA" w:rsidRPr="005E1E65" w:rsidRDefault="00DB00BA" w:rsidP="00D7512F">
      <w:pPr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zastrzega sobie możliwość unieważnienia postępowania na każdy</w:t>
      </w:r>
      <w:r w:rsidR="000867D4" w:rsidRPr="005E1E65">
        <w:rPr>
          <w:rFonts w:ascii="Arial" w:eastAsia="Segoe UI" w:hAnsi="Arial" w:cs="Arial"/>
          <w:sz w:val="24"/>
          <w:szCs w:val="24"/>
        </w:rPr>
        <w:t>m etapie bez podania przyczyny.</w:t>
      </w:r>
    </w:p>
    <w:p w14:paraId="12829B29" w14:textId="0C73ABF2" w:rsidR="00DB00BA" w:rsidRPr="00D7512F" w:rsidRDefault="00DB00BA" w:rsidP="00D7512F">
      <w:pPr>
        <w:pStyle w:val="Nagwek1"/>
        <w:spacing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D7512F">
        <w:rPr>
          <w:rFonts w:ascii="Arial" w:eastAsia="Segoe UI" w:hAnsi="Arial" w:cs="Arial"/>
          <w:b/>
          <w:bCs/>
          <w:sz w:val="24"/>
          <w:szCs w:val="24"/>
        </w:rPr>
        <w:t>FINANSOWANIE</w:t>
      </w:r>
    </w:p>
    <w:p w14:paraId="57181805" w14:textId="2242D4D5" w:rsidR="00DB00BA" w:rsidRPr="005E1E65" w:rsidRDefault="00DB00BA" w:rsidP="00D7512F">
      <w:pPr>
        <w:shd w:val="clear" w:color="auto" w:fill="FFFFFF"/>
        <w:spacing w:line="36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Zamówienie jest finansowane ze środków </w:t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w ramach Projektu  </w:t>
      </w:r>
      <w:hyperlink r:id="rId14" w:history="1">
        <w:r w:rsidR="00231FB8" w:rsidRPr="005E1E6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„Dostępna szkoła”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, realizowanego przez </w:t>
      </w:r>
      <w:hyperlink r:id="rId15" w:history="1">
        <w:r w:rsidR="00231FB8" w:rsidRPr="005E1E6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Fundację Fundusz Współpracy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 w partnerstwie z Fundacją Instytut Rozwoju Regionalnego w ramach konkursu Ministerstwa Funduszy i Polityki Regionalnej</w:t>
      </w:r>
      <w:r w:rsidR="007B1EA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078F0A49" w14:textId="4C980D8C" w:rsidR="00DB00BA" w:rsidRPr="00D7512F" w:rsidRDefault="00DB00BA" w:rsidP="00D7512F">
      <w:pPr>
        <w:pStyle w:val="Nagwek2"/>
        <w:rPr>
          <w:rFonts w:eastAsia="Segoe UI"/>
          <w:b/>
          <w:bCs/>
        </w:rPr>
      </w:pPr>
      <w:r w:rsidRPr="00D7512F">
        <w:rPr>
          <w:rFonts w:eastAsia="Segoe UI"/>
          <w:b/>
          <w:bCs/>
        </w:rPr>
        <w:t>POSTANOWIENIA KOŃCOWE</w:t>
      </w:r>
    </w:p>
    <w:p w14:paraId="738F861C" w14:textId="68145D24" w:rsidR="00DB00BA" w:rsidRPr="005E1E65" w:rsidRDefault="00DB00BA" w:rsidP="00D7512F">
      <w:pPr>
        <w:spacing w:line="360" w:lineRule="auto"/>
        <w:ind w:left="284"/>
        <w:jc w:val="left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Niniejsze ogłoszenie nie jest ogłoszeniem w rozumieniu ustawy prawo zamówień publicznych, a propozycje składane przez zainteresowane podmioty nie są ofertami</w:t>
      </w:r>
      <w:r w:rsidR="0018529E">
        <w:rPr>
          <w:rFonts w:ascii="Arial" w:eastAsia="Segoe UI" w:hAnsi="Arial" w:cs="Arial"/>
          <w:sz w:val="24"/>
          <w:szCs w:val="24"/>
        </w:rPr>
        <w:br/>
      </w:r>
      <w:r w:rsidRPr="005E1E65">
        <w:rPr>
          <w:rFonts w:ascii="Arial" w:eastAsia="Segoe UI" w:hAnsi="Arial" w:cs="Arial"/>
          <w:sz w:val="24"/>
          <w:szCs w:val="24"/>
        </w:rPr>
        <w:t xml:space="preserve">w rozumieniu kodeksu cywilnego. Niniejsze zapytanie ofertowe nie stanowi zobowiązania </w:t>
      </w:r>
      <w:r w:rsidRPr="005E1E65">
        <w:rPr>
          <w:rFonts w:ascii="Arial" w:eastAsia="Segoe UI" w:hAnsi="Arial" w:cs="Arial"/>
          <w:sz w:val="24"/>
          <w:szCs w:val="24"/>
        </w:rPr>
        <w:lastRenderedPageBreak/>
        <w:t xml:space="preserve">Fundacji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do zawarcia umowy. Fundacja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może odstąpić od podpisania umowy bez podan</w:t>
      </w:r>
      <w:r w:rsidR="000867D4" w:rsidRPr="005E1E65">
        <w:rPr>
          <w:rFonts w:ascii="Arial" w:eastAsia="Segoe UI" w:hAnsi="Arial" w:cs="Arial"/>
          <w:sz w:val="24"/>
          <w:szCs w:val="24"/>
        </w:rPr>
        <w:t>ia uzasadnienia swojej decyzji.</w:t>
      </w:r>
    </w:p>
    <w:p w14:paraId="2739CDA9" w14:textId="77777777" w:rsidR="00DB00BA" w:rsidRPr="005E1E65" w:rsidRDefault="00DB00BA" w:rsidP="00231FB8">
      <w:pPr>
        <w:spacing w:after="0"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>Do zapytania ofertowego dołączono:</w:t>
      </w:r>
    </w:p>
    <w:p w14:paraId="0918FA20" w14:textId="3FC218E1" w:rsidR="00DB00BA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1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Oświadczenie o braku powiązań kapitałowych lub osobowych</w:t>
      </w:r>
    </w:p>
    <w:p w14:paraId="26964B8C" w14:textId="6D2AC913" w:rsidR="00FC0442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2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Formularz oferty</w:t>
      </w:r>
      <w:bookmarkStart w:id="2" w:name="_ob5g16dr6nem" w:colFirst="0" w:colLast="0"/>
      <w:bookmarkStart w:id="3" w:name="_64iz5b9rpnv2" w:colFirst="0" w:colLast="0"/>
      <w:bookmarkEnd w:id="2"/>
      <w:bookmarkEnd w:id="3"/>
    </w:p>
    <w:p w14:paraId="1D70CFCC" w14:textId="63BFEB8D" w:rsidR="00231FB8" w:rsidRPr="005E1E65" w:rsidRDefault="00231FB8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Załącznik nr 3 – Specyfikacja </w:t>
      </w:r>
    </w:p>
    <w:sectPr w:rsidR="00231FB8" w:rsidRPr="005E1E65" w:rsidSect="00FF461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1D0A" w14:textId="77777777" w:rsidR="0087077D" w:rsidRDefault="0087077D" w:rsidP="003C0AB1">
      <w:pPr>
        <w:spacing w:after="0" w:line="240" w:lineRule="auto"/>
      </w:pPr>
      <w:r>
        <w:separator/>
      </w:r>
    </w:p>
  </w:endnote>
  <w:endnote w:type="continuationSeparator" w:id="0">
    <w:p w14:paraId="1C8BFA97" w14:textId="77777777" w:rsidR="0087077D" w:rsidRDefault="008707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B0604020202020204"/>
    <w:charset w:val="EE"/>
    <w:family w:val="auto"/>
    <w:pitch w:val="variable"/>
    <w:sig w:usb0="00000001" w:usb1="5000217F" w:usb2="00000021" w:usb3="00000000" w:csb0="0000019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31764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D733B0" w14:textId="24FFBE26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2C4170" w14:textId="77777777" w:rsidR="00FF461A" w:rsidRDefault="00FF461A" w:rsidP="00FF4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718475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19A24B" w14:textId="5788306F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916BB3A" w14:textId="77777777" w:rsidR="00FF461A" w:rsidRDefault="00FF461A" w:rsidP="00FF46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0A25" w14:textId="77777777" w:rsidR="00A13BFB" w:rsidRDefault="00A13BF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C15BD4" wp14:editId="43ECC20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44669" id="Łącznik prosty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&#13;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BB970" wp14:editId="44660169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63B16" w14:textId="6696913E" w:rsidR="00A13BFB" w:rsidRDefault="00A13B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BB9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0;text-align:left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" filled="f" stroked="f">
              <v:textbox>
                <w:txbxContent>
                  <w:p w14:paraId="4F063B16" w14:textId="6696913E" w:rsidR="00A13BFB" w:rsidRDefault="00A13BF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8E25" w14:textId="77777777" w:rsidR="0087077D" w:rsidRDefault="0087077D" w:rsidP="003C0AB1">
      <w:pPr>
        <w:spacing w:after="0" w:line="240" w:lineRule="auto"/>
      </w:pPr>
      <w:r>
        <w:separator/>
      </w:r>
    </w:p>
  </w:footnote>
  <w:footnote w:type="continuationSeparator" w:id="0">
    <w:p w14:paraId="0013F32F" w14:textId="77777777" w:rsidR="0087077D" w:rsidRDefault="008707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E7EF" w14:textId="0725E96B" w:rsidR="00A13BFB" w:rsidRDefault="00231FB8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4785548" wp14:editId="276C99D4">
          <wp:extent cx="6479540" cy="833120"/>
          <wp:effectExtent l="0" t="0" r="0" b="5080"/>
          <wp:docPr id="3" name="Obraz 3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A13BF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03E2B62" wp14:editId="5C132B36">
              <wp:simplePos x="0" y="0"/>
              <wp:positionH relativeFrom="column">
                <wp:posOffset>-381699</wp:posOffset>
              </wp:positionH>
              <wp:positionV relativeFrom="paragraph">
                <wp:posOffset>-164360</wp:posOffset>
              </wp:positionV>
              <wp:extent cx="6978261" cy="569973"/>
              <wp:effectExtent l="0" t="0" r="0" b="190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261" cy="569973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FF93" w14:textId="394EF361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DE5D" w14:textId="24DBB3BF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484B" w14:textId="76BED073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3E2B62" id="Grupa 9" o:spid="_x0000_s1026" style="position:absolute;left:0;text-align:left;margin-left:-30.05pt;margin-top:-12.95pt;width:549.45pt;height:44.9pt;z-index:251679744" coordsize="69782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1850FF93" w14:textId="394EF361" w:rsidR="00A13BFB" w:rsidRDefault="00A13BFB" w:rsidP="00B319F4"/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4500DE5D" w14:textId="24DBB3BF" w:rsidR="00A13BFB" w:rsidRDefault="00A13BFB" w:rsidP="00B319F4"/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v:textbox>
                  <w:txbxContent>
                    <w:p w14:paraId="633E484B" w14:textId="76BED073" w:rsidR="00A13BFB" w:rsidRDefault="00A13BFB" w:rsidP="00B319F4"/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8BBC" w14:textId="210B6CB5" w:rsidR="00B83CBE" w:rsidRPr="00B83CBE" w:rsidRDefault="00B83CBE" w:rsidP="00B83CB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052D8E" wp14:editId="7E306123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FCC2E2B" w14:textId="6AE97047" w:rsidR="00A13BFB" w:rsidRDefault="00A13BFB" w:rsidP="00FF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CA8"/>
    <w:multiLevelType w:val="multilevel"/>
    <w:tmpl w:val="1094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A0362"/>
    <w:multiLevelType w:val="multilevel"/>
    <w:tmpl w:val="FAD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316A0"/>
    <w:multiLevelType w:val="hybridMultilevel"/>
    <w:tmpl w:val="57D4EC1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733FB"/>
    <w:multiLevelType w:val="hybridMultilevel"/>
    <w:tmpl w:val="EA44C9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490C08"/>
    <w:multiLevelType w:val="hybridMultilevel"/>
    <w:tmpl w:val="9B62A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1D503D"/>
    <w:multiLevelType w:val="hybridMultilevel"/>
    <w:tmpl w:val="19D8F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0D84"/>
    <w:multiLevelType w:val="hybridMultilevel"/>
    <w:tmpl w:val="DAC088EC"/>
    <w:lvl w:ilvl="0" w:tplc="3CC858B6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59DC"/>
    <w:multiLevelType w:val="hybridMultilevel"/>
    <w:tmpl w:val="3B3CCDE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7322F6"/>
    <w:multiLevelType w:val="hybridMultilevel"/>
    <w:tmpl w:val="614AE3AE"/>
    <w:lvl w:ilvl="0" w:tplc="73E80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A77B4"/>
    <w:multiLevelType w:val="hybridMultilevel"/>
    <w:tmpl w:val="569E74B0"/>
    <w:lvl w:ilvl="0" w:tplc="037E76C8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43C2"/>
    <w:multiLevelType w:val="multilevel"/>
    <w:tmpl w:val="2DE6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E09BE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4" w15:restartNumberingAfterBreak="0">
    <w:nsid w:val="700B14C9"/>
    <w:multiLevelType w:val="multilevel"/>
    <w:tmpl w:val="2550C578"/>
    <w:lvl w:ilvl="0">
      <w:start w:val="1"/>
      <w:numFmt w:val="lowerLetter"/>
      <w:lvlText w:val="%1.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65345"/>
    <w:multiLevelType w:val="hybridMultilevel"/>
    <w:tmpl w:val="B22A9A5A"/>
    <w:lvl w:ilvl="0" w:tplc="159AF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67CC"/>
    <w:multiLevelType w:val="multilevel"/>
    <w:tmpl w:val="970ACBF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)"/>
      <w:lvlJc w:val="left"/>
      <w:pPr>
        <w:ind w:left="43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7" w15:restartNumberingAfterBreak="0">
    <w:nsid w:val="7930014A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16406"/>
    <w:multiLevelType w:val="hybridMultilevel"/>
    <w:tmpl w:val="1044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5"/>
  </w:num>
  <w:num w:numId="18">
    <w:abstractNumId w:val="16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9A7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3C0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3A9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5618"/>
    <w:rsid w:val="00076345"/>
    <w:rsid w:val="00076842"/>
    <w:rsid w:val="000771F3"/>
    <w:rsid w:val="00077482"/>
    <w:rsid w:val="00080C75"/>
    <w:rsid w:val="00081C4B"/>
    <w:rsid w:val="00082727"/>
    <w:rsid w:val="000867D4"/>
    <w:rsid w:val="0008686E"/>
    <w:rsid w:val="000876B8"/>
    <w:rsid w:val="00087C4C"/>
    <w:rsid w:val="00090A31"/>
    <w:rsid w:val="00090B34"/>
    <w:rsid w:val="00091416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6A37"/>
    <w:rsid w:val="000A7A4B"/>
    <w:rsid w:val="000B054E"/>
    <w:rsid w:val="000B11D9"/>
    <w:rsid w:val="000B128D"/>
    <w:rsid w:val="000B1430"/>
    <w:rsid w:val="000B15D3"/>
    <w:rsid w:val="000B547B"/>
    <w:rsid w:val="000B612B"/>
    <w:rsid w:val="000B6963"/>
    <w:rsid w:val="000C034F"/>
    <w:rsid w:val="000C03F4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1C1"/>
    <w:rsid w:val="001601CF"/>
    <w:rsid w:val="00161AF2"/>
    <w:rsid w:val="001635E2"/>
    <w:rsid w:val="00165DD6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29E"/>
    <w:rsid w:val="001873D4"/>
    <w:rsid w:val="00187E02"/>
    <w:rsid w:val="0019121F"/>
    <w:rsid w:val="001925B9"/>
    <w:rsid w:val="001938D8"/>
    <w:rsid w:val="0019415E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53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1FB8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C0F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A86"/>
    <w:rsid w:val="002829F1"/>
    <w:rsid w:val="00284D66"/>
    <w:rsid w:val="00284F59"/>
    <w:rsid w:val="002850ED"/>
    <w:rsid w:val="00286490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525"/>
    <w:rsid w:val="00293839"/>
    <w:rsid w:val="00294716"/>
    <w:rsid w:val="002956D9"/>
    <w:rsid w:val="00296463"/>
    <w:rsid w:val="002964C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1DB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772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968"/>
    <w:rsid w:val="00312E93"/>
    <w:rsid w:val="00313081"/>
    <w:rsid w:val="0031398D"/>
    <w:rsid w:val="00314079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B2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4F4"/>
    <w:rsid w:val="00452FD6"/>
    <w:rsid w:val="004531D3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1B25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1677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470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5F0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2AB"/>
    <w:rsid w:val="0056135E"/>
    <w:rsid w:val="005618E9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3E50"/>
    <w:rsid w:val="005B51FB"/>
    <w:rsid w:val="005B642E"/>
    <w:rsid w:val="005B67A6"/>
    <w:rsid w:val="005B6A0A"/>
    <w:rsid w:val="005B712E"/>
    <w:rsid w:val="005C0399"/>
    <w:rsid w:val="005C0EB0"/>
    <w:rsid w:val="005C1AC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65"/>
    <w:rsid w:val="005E3973"/>
    <w:rsid w:val="005E53EC"/>
    <w:rsid w:val="005E5D3F"/>
    <w:rsid w:val="005E617F"/>
    <w:rsid w:val="005E64AB"/>
    <w:rsid w:val="005F10BB"/>
    <w:rsid w:val="005F1495"/>
    <w:rsid w:val="005F192C"/>
    <w:rsid w:val="005F2574"/>
    <w:rsid w:val="005F5121"/>
    <w:rsid w:val="005F7B3E"/>
    <w:rsid w:val="006048D7"/>
    <w:rsid w:val="0060557B"/>
    <w:rsid w:val="00605757"/>
    <w:rsid w:val="00606120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376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039"/>
    <w:rsid w:val="006728FB"/>
    <w:rsid w:val="00672BE5"/>
    <w:rsid w:val="006730D4"/>
    <w:rsid w:val="006730EC"/>
    <w:rsid w:val="006733BB"/>
    <w:rsid w:val="00673436"/>
    <w:rsid w:val="00673F1D"/>
    <w:rsid w:val="00674124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644A"/>
    <w:rsid w:val="006879CA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46E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63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574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9F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41C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134"/>
    <w:rsid w:val="007A5832"/>
    <w:rsid w:val="007A6AEB"/>
    <w:rsid w:val="007A765C"/>
    <w:rsid w:val="007B07EC"/>
    <w:rsid w:val="007B0C0C"/>
    <w:rsid w:val="007B0D0F"/>
    <w:rsid w:val="007B1EA4"/>
    <w:rsid w:val="007B23F3"/>
    <w:rsid w:val="007B38EB"/>
    <w:rsid w:val="007B3CD9"/>
    <w:rsid w:val="007B4B7B"/>
    <w:rsid w:val="007C09BF"/>
    <w:rsid w:val="007C3E77"/>
    <w:rsid w:val="007C489F"/>
    <w:rsid w:val="007C6311"/>
    <w:rsid w:val="007C7450"/>
    <w:rsid w:val="007C7CAF"/>
    <w:rsid w:val="007D0228"/>
    <w:rsid w:val="007D0633"/>
    <w:rsid w:val="007D09AF"/>
    <w:rsid w:val="007D4317"/>
    <w:rsid w:val="007D5A6B"/>
    <w:rsid w:val="007D6590"/>
    <w:rsid w:val="007D6DD4"/>
    <w:rsid w:val="007D7889"/>
    <w:rsid w:val="007E0993"/>
    <w:rsid w:val="007E09BE"/>
    <w:rsid w:val="007E1405"/>
    <w:rsid w:val="007E1E6C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B2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3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63C2"/>
    <w:rsid w:val="00867596"/>
    <w:rsid w:val="008679BB"/>
    <w:rsid w:val="00870023"/>
    <w:rsid w:val="0087077D"/>
    <w:rsid w:val="008707F8"/>
    <w:rsid w:val="0087109A"/>
    <w:rsid w:val="008736D9"/>
    <w:rsid w:val="00874411"/>
    <w:rsid w:val="0087570D"/>
    <w:rsid w:val="00875743"/>
    <w:rsid w:val="008759BC"/>
    <w:rsid w:val="00875D57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703"/>
    <w:rsid w:val="008A66C6"/>
    <w:rsid w:val="008A6AAF"/>
    <w:rsid w:val="008A76B1"/>
    <w:rsid w:val="008A76D5"/>
    <w:rsid w:val="008B0571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2FC0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25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2E6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E68"/>
    <w:rsid w:val="009C54CA"/>
    <w:rsid w:val="009C5C20"/>
    <w:rsid w:val="009C6531"/>
    <w:rsid w:val="009C68F0"/>
    <w:rsid w:val="009C6DD8"/>
    <w:rsid w:val="009D0BCB"/>
    <w:rsid w:val="009D0D68"/>
    <w:rsid w:val="009D2364"/>
    <w:rsid w:val="009D236C"/>
    <w:rsid w:val="009D2E0A"/>
    <w:rsid w:val="009D3B1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4E6D"/>
    <w:rsid w:val="00A05DC8"/>
    <w:rsid w:val="00A066BD"/>
    <w:rsid w:val="00A10062"/>
    <w:rsid w:val="00A10ADF"/>
    <w:rsid w:val="00A123D0"/>
    <w:rsid w:val="00A13A89"/>
    <w:rsid w:val="00A13BFB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0BF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4BDF"/>
    <w:rsid w:val="00AA525A"/>
    <w:rsid w:val="00AA6401"/>
    <w:rsid w:val="00AA69E9"/>
    <w:rsid w:val="00AA6AFC"/>
    <w:rsid w:val="00AA6CEF"/>
    <w:rsid w:val="00AB0BD2"/>
    <w:rsid w:val="00AB1B3C"/>
    <w:rsid w:val="00AB2123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227"/>
    <w:rsid w:val="00AC6B89"/>
    <w:rsid w:val="00AC7C75"/>
    <w:rsid w:val="00AC7C86"/>
    <w:rsid w:val="00AC7E26"/>
    <w:rsid w:val="00AC7E6D"/>
    <w:rsid w:val="00AD0629"/>
    <w:rsid w:val="00AD0C02"/>
    <w:rsid w:val="00AD19E6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1B0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059"/>
    <w:rsid w:val="00B604C3"/>
    <w:rsid w:val="00B6073A"/>
    <w:rsid w:val="00B61393"/>
    <w:rsid w:val="00B615EF"/>
    <w:rsid w:val="00B63506"/>
    <w:rsid w:val="00B641E0"/>
    <w:rsid w:val="00B6428D"/>
    <w:rsid w:val="00B64E8A"/>
    <w:rsid w:val="00B666F2"/>
    <w:rsid w:val="00B66AC0"/>
    <w:rsid w:val="00B703FC"/>
    <w:rsid w:val="00B7048B"/>
    <w:rsid w:val="00B72747"/>
    <w:rsid w:val="00B72C55"/>
    <w:rsid w:val="00B73228"/>
    <w:rsid w:val="00B73C16"/>
    <w:rsid w:val="00B74BC7"/>
    <w:rsid w:val="00B75E96"/>
    <w:rsid w:val="00B765B2"/>
    <w:rsid w:val="00B77863"/>
    <w:rsid w:val="00B80225"/>
    <w:rsid w:val="00B82A1B"/>
    <w:rsid w:val="00B83267"/>
    <w:rsid w:val="00B83CBE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4B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6EA"/>
    <w:rsid w:val="00BE29D3"/>
    <w:rsid w:val="00BE60F0"/>
    <w:rsid w:val="00BE6831"/>
    <w:rsid w:val="00BE6C0B"/>
    <w:rsid w:val="00BE7A23"/>
    <w:rsid w:val="00BE7F9D"/>
    <w:rsid w:val="00BF0D9F"/>
    <w:rsid w:val="00BF1779"/>
    <w:rsid w:val="00BF266B"/>
    <w:rsid w:val="00BF7845"/>
    <w:rsid w:val="00BF7B87"/>
    <w:rsid w:val="00C01484"/>
    <w:rsid w:val="00C01999"/>
    <w:rsid w:val="00C01D3C"/>
    <w:rsid w:val="00C03952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A62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9C"/>
    <w:rsid w:val="00C519B2"/>
    <w:rsid w:val="00C53FF7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29B8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9B"/>
    <w:rsid w:val="00C844A2"/>
    <w:rsid w:val="00C90928"/>
    <w:rsid w:val="00C90E6C"/>
    <w:rsid w:val="00C91197"/>
    <w:rsid w:val="00C9226F"/>
    <w:rsid w:val="00C923A6"/>
    <w:rsid w:val="00C93672"/>
    <w:rsid w:val="00C93745"/>
    <w:rsid w:val="00C938C3"/>
    <w:rsid w:val="00C93C2B"/>
    <w:rsid w:val="00C94137"/>
    <w:rsid w:val="00C95152"/>
    <w:rsid w:val="00C956B4"/>
    <w:rsid w:val="00C962B3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DCC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1F0C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501"/>
    <w:rsid w:val="00D736E6"/>
    <w:rsid w:val="00D74114"/>
    <w:rsid w:val="00D7453E"/>
    <w:rsid w:val="00D74E0E"/>
    <w:rsid w:val="00D7512F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E48"/>
    <w:rsid w:val="00DA601C"/>
    <w:rsid w:val="00DB00BA"/>
    <w:rsid w:val="00DB0ECF"/>
    <w:rsid w:val="00DB105B"/>
    <w:rsid w:val="00DB277E"/>
    <w:rsid w:val="00DB2C85"/>
    <w:rsid w:val="00DB304D"/>
    <w:rsid w:val="00DB42D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4A0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B7A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20A"/>
    <w:rsid w:val="00E260D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99D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2E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3DAD"/>
    <w:rsid w:val="00E95192"/>
    <w:rsid w:val="00E9551B"/>
    <w:rsid w:val="00E95F2B"/>
    <w:rsid w:val="00EA019F"/>
    <w:rsid w:val="00EA096B"/>
    <w:rsid w:val="00EA18A4"/>
    <w:rsid w:val="00EA1EDF"/>
    <w:rsid w:val="00EA2FFF"/>
    <w:rsid w:val="00EA5826"/>
    <w:rsid w:val="00EA592C"/>
    <w:rsid w:val="00EA62FA"/>
    <w:rsid w:val="00EA6637"/>
    <w:rsid w:val="00EA6DBF"/>
    <w:rsid w:val="00EB01A7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0F46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1CD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7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98"/>
    <w:rsid w:val="00F467FE"/>
    <w:rsid w:val="00F4739E"/>
    <w:rsid w:val="00F47B13"/>
    <w:rsid w:val="00F50504"/>
    <w:rsid w:val="00F52BB4"/>
    <w:rsid w:val="00F5447A"/>
    <w:rsid w:val="00F56869"/>
    <w:rsid w:val="00F60286"/>
    <w:rsid w:val="00F613BC"/>
    <w:rsid w:val="00F6238A"/>
    <w:rsid w:val="00F62B4B"/>
    <w:rsid w:val="00F642CB"/>
    <w:rsid w:val="00F664BF"/>
    <w:rsid w:val="00F6664F"/>
    <w:rsid w:val="00F675B0"/>
    <w:rsid w:val="00F7030B"/>
    <w:rsid w:val="00F71CFA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02F"/>
    <w:rsid w:val="00FE5D10"/>
    <w:rsid w:val="00FE6F3F"/>
    <w:rsid w:val="00FE7FCC"/>
    <w:rsid w:val="00FF0000"/>
    <w:rsid w:val="00FF0D9D"/>
    <w:rsid w:val="00FF20A5"/>
    <w:rsid w:val="00FF461A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2471"/>
  <w15:docId w15:val="{0065AE65-6051-4493-BE43-E986D9F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314079"/>
  </w:style>
  <w:style w:type="paragraph" w:styleId="Nagwek1">
    <w:name w:val="heading 1"/>
    <w:basedOn w:val="Normalny"/>
    <w:next w:val="Normalny"/>
    <w:link w:val="Nagwek1Znak"/>
    <w:uiPriority w:val="9"/>
    <w:qFormat/>
    <w:rsid w:val="00314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4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14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4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4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407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07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1407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407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314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1407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079"/>
    <w:rPr>
      <w:b/>
      <w:smallCaps/>
      <w:color w:val="C0504D" w:themeColor="accent2"/>
      <w:spacing w:val="10"/>
    </w:rPr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079"/>
    <w:pPr>
      <w:ind w:left="720"/>
      <w:contextualSpacing/>
    </w:p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4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4079"/>
    <w:rPr>
      <w:b/>
      <w:i/>
      <w:color w:val="FFFFFF" w:themeColor="background1"/>
      <w:shd w:val="clear" w:color="auto" w:fill="C0504D" w:themeFill="accent2"/>
    </w:rPr>
  </w:style>
  <w:style w:type="character" w:styleId="Odwoanieintensywne">
    <w:name w:val="Intense Reference"/>
    <w:uiPriority w:val="32"/>
    <w:qFormat/>
    <w:rsid w:val="00314079"/>
    <w:rPr>
      <w:b/>
      <w:bCs/>
      <w:smallCaps/>
      <w:spacing w:val="5"/>
      <w:sz w:val="22"/>
      <w:szCs w:val="22"/>
      <w:u w:val="single"/>
    </w:rPr>
  </w:style>
  <w:style w:type="character" w:styleId="Wyrnienieintensywne">
    <w:name w:val="Intense Emphasis"/>
    <w:uiPriority w:val="21"/>
    <w:qFormat/>
    <w:rsid w:val="00314079"/>
    <w:rPr>
      <w:b/>
      <w:i/>
      <w:color w:val="C0504D" w:themeColor="accent2"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314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14079"/>
    <w:rPr>
      <w:smallCaps/>
      <w:sz w:val="48"/>
      <w:szCs w:val="48"/>
    </w:rPr>
  </w:style>
  <w:style w:type="character" w:styleId="Pogrubienie">
    <w:name w:val="Strong"/>
    <w:uiPriority w:val="22"/>
    <w:qFormat/>
    <w:rsid w:val="00314079"/>
    <w:rPr>
      <w:b/>
      <w:color w:val="C0504D" w:themeColor="accent2"/>
    </w:rPr>
  </w:style>
  <w:style w:type="paragraph" w:styleId="Cytat">
    <w:name w:val="Quote"/>
    <w:basedOn w:val="Normalny"/>
    <w:next w:val="Normalny"/>
    <w:link w:val="CytatZnak"/>
    <w:uiPriority w:val="29"/>
    <w:qFormat/>
    <w:rsid w:val="0031407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14079"/>
    <w:rPr>
      <w:i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07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4079"/>
    <w:rPr>
      <w:b/>
      <w:i/>
      <w:smallCaps/>
      <w:color w:val="622423" w:themeColor="accent2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4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14079"/>
    <w:rPr>
      <w:rFonts w:asciiTheme="majorHAnsi" w:eastAsiaTheme="majorEastAsia" w:hAnsiTheme="majorHAnsi" w:cstheme="majorBidi"/>
      <w:szCs w:val="22"/>
    </w:rPr>
  </w:style>
  <w:style w:type="table" w:styleId="Tabela-Siatka">
    <w:name w:val="Table Grid"/>
    <w:basedOn w:val="Standardowy"/>
    <w:uiPriority w:val="59"/>
    <w:rsid w:val="00DB00BA"/>
    <w:pPr>
      <w:spacing w:after="0" w:line="240" w:lineRule="auto"/>
      <w:ind w:left="-165"/>
    </w:pPr>
    <w:rPr>
      <w:rFonts w:ascii="Arial" w:eastAsia="Arial" w:hAnsi="Arial" w:cs="Arial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099D"/>
    <w:pPr>
      <w:spacing w:after="0" w:line="240" w:lineRule="auto"/>
    </w:pPr>
    <w:rPr>
      <w:rFonts w:ascii="Segoe UI Light" w:hAnsi="Segoe UI Ligh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CBE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FF461A"/>
  </w:style>
  <w:style w:type="paragraph" w:styleId="Legenda">
    <w:name w:val="caption"/>
    <w:basedOn w:val="Normalny"/>
    <w:next w:val="Normalny"/>
    <w:uiPriority w:val="35"/>
    <w:semiHidden/>
    <w:unhideWhenUsed/>
    <w:qFormat/>
    <w:rsid w:val="00314079"/>
    <w:rPr>
      <w:b/>
      <w:bCs/>
      <w:caps/>
      <w:sz w:val="16"/>
      <w:szCs w:val="18"/>
    </w:rPr>
  </w:style>
  <w:style w:type="character" w:styleId="Uwydatnienie">
    <w:name w:val="Emphasis"/>
    <w:uiPriority w:val="20"/>
    <w:qFormat/>
    <w:rsid w:val="0031407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140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14079"/>
  </w:style>
  <w:style w:type="character" w:styleId="Wyrnieniedelikatne">
    <w:name w:val="Subtle Emphasis"/>
    <w:uiPriority w:val="19"/>
    <w:qFormat/>
    <w:rsid w:val="00314079"/>
    <w:rPr>
      <w:i/>
    </w:rPr>
  </w:style>
  <w:style w:type="character" w:styleId="Odwoaniedelikatne">
    <w:name w:val="Subtle Reference"/>
    <w:uiPriority w:val="31"/>
    <w:qFormat/>
    <w:rsid w:val="00314079"/>
    <w:rPr>
      <w:b/>
    </w:rPr>
  </w:style>
  <w:style w:type="character" w:styleId="Tytuksiki">
    <w:name w:val="Book Title"/>
    <w:uiPriority w:val="33"/>
    <w:qFormat/>
    <w:rsid w:val="00314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40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iwowonska@firr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anna.piwowonska@firr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r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fund.org.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rr.org.pl/dostepna-szkol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05BDC-5BBC-4554-81A5-2773DBBD2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4</cp:revision>
  <cp:lastPrinted>2021-03-31T08:34:00Z</cp:lastPrinted>
  <dcterms:created xsi:type="dcterms:W3CDTF">2021-03-31T05:19:00Z</dcterms:created>
  <dcterms:modified xsi:type="dcterms:W3CDTF">2021-03-31T12:53:00Z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