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4F" w:rsidRPr="00A30EF1" w:rsidRDefault="00670B4F" w:rsidP="00670B4F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:rsidR="00670B4F" w:rsidRPr="00527D47" w:rsidRDefault="00670B4F" w:rsidP="00670B4F">
      <w:p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informacyjny realizowany w związku z art. 13 Rozporządzenia Parlamentu Europejskiego i Rady (UE) 2016/679</w:t>
      </w:r>
    </w:p>
    <w:p w:rsidR="00670B4F" w:rsidRPr="00527D47" w:rsidRDefault="00670B4F" w:rsidP="00670B4F">
      <w:p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Zgodnie z art. 13 rozporządz</w:t>
      </w:r>
      <w:bookmarkStart w:id="0" w:name="_GoBack"/>
      <w:bookmarkEnd w:id="0"/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</w:t>
      </w:r>
      <w:r w:rsidRPr="005E7F8D">
        <w:rPr>
          <w:rFonts w:ascii="Arial" w:eastAsia="Calibri" w:hAnsi="Arial" w:cs="Arial"/>
          <w:sz w:val="24"/>
          <w:szCs w:val="24"/>
          <w:lang w:eastAsia="ar-SA"/>
        </w:rPr>
        <w:t>ul. Racławicka 58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Pr="005E7F8D">
        <w:rPr>
          <w:rFonts w:ascii="Arial" w:eastAsia="Calibri" w:hAnsi="Arial" w:cs="Arial"/>
          <w:sz w:val="24"/>
          <w:szCs w:val="24"/>
          <w:lang w:eastAsia="ar-SA"/>
        </w:rPr>
        <w:t xml:space="preserve">30-017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Kraków</w:t>
      </w:r>
      <w:r w:rsidRPr="00527D47">
        <w:rPr>
          <w:rFonts w:ascii="Arial" w:eastAsia="Calibri" w:hAnsi="Arial" w:cs="Arial"/>
          <w:sz w:val="24"/>
          <w:szCs w:val="24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:rsidR="00670B4F" w:rsidRPr="006850D6" w:rsidRDefault="00670B4F" w:rsidP="00670B4F">
      <w:pPr>
        <w:pStyle w:val="Akapitzlist"/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7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:rsidR="00670B4F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realizującemu projekt, Ministrowi Spraw Wewnętrznych i Administracji  oraz podmiotom, które na zlecenie beneficjenta uczestniczą w realizacji projektu: Fundacji Instytut Rozwoju Regionalnego. Może się Pani/Pan również skontaktować z inspektorem ochrony danych Fundacji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Instytut Rozwoju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Regionalnego, podmiotu który uczestniczy w realizacji projektu poprzez email </w:t>
      </w:r>
      <w:hyperlink r:id="rId9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670B4F" w:rsidRPr="006850D6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:rsidR="00670B4F" w:rsidRPr="006850D6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6850D6">
        <w:rPr>
          <w:rFonts w:ascii="Arial" w:eastAsia="Calibri" w:hAnsi="Arial" w:cs="Arial"/>
          <w:lang w:eastAsia="ar-SA"/>
        </w:rPr>
        <w:t>późn</w:t>
      </w:r>
      <w:proofErr w:type="spellEnd"/>
      <w:r w:rsidRPr="006850D6">
        <w:rPr>
          <w:rFonts w:ascii="Arial" w:eastAsia="Calibri" w:hAnsi="Arial" w:cs="Arial"/>
          <w:lang w:eastAsia="ar-SA"/>
        </w:rPr>
        <w:t>. zm.);</w:t>
      </w:r>
    </w:p>
    <w:p w:rsidR="00670B4F" w:rsidRPr="006850D6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</w:t>
      </w:r>
      <w:proofErr w:type="spellStart"/>
      <w:r w:rsidRPr="006850D6">
        <w:rPr>
          <w:rFonts w:ascii="Arial" w:eastAsia="Calibri" w:hAnsi="Arial" w:cs="Arial"/>
          <w:lang w:eastAsia="ar-SA"/>
        </w:rPr>
        <w:t>i</w:t>
      </w:r>
      <w:proofErr w:type="spellEnd"/>
      <w:r w:rsidRPr="006850D6">
        <w:rPr>
          <w:rFonts w:ascii="Arial" w:eastAsia="Calibri" w:hAnsi="Arial" w:cs="Arial"/>
          <w:lang w:eastAsia="ar-SA"/>
        </w:rPr>
        <w:t xml:space="preserve"> II do tego rozporządzenia; </w:t>
      </w:r>
    </w:p>
    <w:p w:rsidR="00670B4F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670B4F" w:rsidRPr="006850D6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lastRenderedPageBreak/>
        <w:t>ustawy z dnia 11 lipca 2014 r. o zasadach realizacji programów w zakresie polityki spójności finansowanych w perspektywie finansowej 2014-2020.</w:t>
      </w:r>
    </w:p>
    <w:p w:rsidR="00670B4F" w:rsidRPr="00527D47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prawozdawczości oraz dz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:rsidR="00670B4F" w:rsidRPr="00527D47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670B4F" w:rsidRPr="001F1DB1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</w:t>
      </w:r>
      <w:r w:rsidRPr="001F1DB1">
        <w:rPr>
          <w:rFonts w:ascii="Arial" w:eastAsia="Calibri" w:hAnsi="Arial" w:cs="Arial"/>
          <w:sz w:val="24"/>
          <w:szCs w:val="24"/>
          <w:lang w:eastAsia="ar-SA"/>
        </w:rPr>
        <w:t>ul. Racławicka 58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Pr="001F1DB1">
        <w:rPr>
          <w:rFonts w:ascii="Arial" w:eastAsia="Calibri" w:hAnsi="Arial" w:cs="Arial"/>
          <w:sz w:val="24"/>
          <w:szCs w:val="24"/>
          <w:lang w:eastAsia="ar-SA"/>
        </w:rPr>
        <w:t>30-017 Kraków.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:rsidR="00670B4F" w:rsidRPr="00527D47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:rsidR="00670B4F" w:rsidRPr="00527D47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:rsidR="00670B4F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związku z przetwarzaniem Pani/Pana danych osobowych przysługują Pani/Panu następujące uprawnienia: prawo dostępu do swoich danych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osobowych, prawo żądania ich sprostowania lub ograniczenia ich przetwarzania.</w:t>
      </w:r>
    </w:p>
    <w:p w:rsidR="00670B4F" w:rsidRPr="006850D6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670B4F" w:rsidRPr="00527D47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:rsidR="00670B4F" w:rsidRPr="00527D47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:rsidR="00670B4F" w:rsidRPr="00527D47" w:rsidRDefault="00670B4F" w:rsidP="00670B4F">
      <w:pPr>
        <w:suppressAutoHyphens/>
        <w:spacing w:before="240" w:after="60" w:line="360" w:lineRule="auto"/>
        <w:jc w:val="both"/>
        <w:rPr>
          <w:rFonts w:ascii="Calibri" w:eastAsia="Calibri" w:hAnsi="Calibri" w:cs="Calibri"/>
          <w:lang w:eastAsia="ar-SA"/>
        </w:rPr>
      </w:pPr>
    </w:p>
    <w:p w:rsidR="00670B4F" w:rsidRPr="00A30EF1" w:rsidRDefault="00670B4F" w:rsidP="00670B4F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670B4F" w:rsidRPr="00A30EF1" w:rsidRDefault="00670B4F" w:rsidP="00670B4F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670B4F" w:rsidRDefault="00670B4F" w:rsidP="00670B4F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AA6502" w:rsidRDefault="00AA6502"/>
    <w:sectPr w:rsidR="00AA65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66" w:rsidRDefault="00EF6F66" w:rsidP="00670B4F">
      <w:pPr>
        <w:spacing w:after="0" w:line="240" w:lineRule="auto"/>
      </w:pPr>
      <w:r>
        <w:separator/>
      </w:r>
    </w:p>
  </w:endnote>
  <w:endnote w:type="continuationSeparator" w:id="0">
    <w:p w:rsidR="00EF6F66" w:rsidRDefault="00EF6F66" w:rsidP="0067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F" w:rsidRDefault="00670B4F" w:rsidP="00670B4F">
    <w:pPr>
      <w:pStyle w:val="Stopka"/>
      <w:tabs>
        <w:tab w:val="clear" w:pos="4536"/>
        <w:tab w:val="clear" w:pos="9072"/>
        <w:tab w:val="left" w:pos="2130"/>
      </w:tabs>
    </w:pPr>
    <w:r w:rsidRPr="00AF6003">
      <w:rPr>
        <w:noProof/>
      </w:rPr>
      <w:drawing>
        <wp:anchor distT="0" distB="0" distL="114300" distR="114300" simplePos="0" relativeHeight="251659264" behindDoc="1" locked="0" layoutInCell="1" allowOverlap="1" wp14:anchorId="6825AAF1" wp14:editId="081BCDED">
          <wp:simplePos x="0" y="0"/>
          <wp:positionH relativeFrom="column">
            <wp:posOffset>28575</wp:posOffset>
          </wp:positionH>
          <wp:positionV relativeFrom="bottomMargin">
            <wp:align>top</wp:align>
          </wp:positionV>
          <wp:extent cx="5800725" cy="742950"/>
          <wp:effectExtent l="0" t="0" r="9525" b="0"/>
          <wp:wrapSquare wrapText="bothSides"/>
          <wp:docPr id="222" name="Obraz 222" descr="Logo Funduszy Eurpoejskich, Rzeczpospolitej, Unii Europejskiej. " title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66" w:rsidRDefault="00EF6F66" w:rsidP="00670B4F">
      <w:pPr>
        <w:spacing w:after="0" w:line="240" w:lineRule="auto"/>
      </w:pPr>
      <w:r>
        <w:separator/>
      </w:r>
    </w:p>
  </w:footnote>
  <w:footnote w:type="continuationSeparator" w:id="0">
    <w:p w:rsidR="00EF6F66" w:rsidRDefault="00EF6F66" w:rsidP="0067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F" w:rsidRDefault="00670B4F">
    <w:pPr>
      <w:pStyle w:val="Nagwek"/>
    </w:pPr>
    <w:r>
      <w:tab/>
    </w:r>
    <w:r>
      <w:rPr>
        <w:noProof/>
        <w:color w:val="000000"/>
      </w:rPr>
      <w:drawing>
        <wp:inline distT="0" distB="0" distL="114300" distR="114300" wp14:anchorId="6A5E60C5" wp14:editId="41B35B81">
          <wp:extent cx="1102995" cy="673100"/>
          <wp:effectExtent l="0" t="0" r="0" b="0"/>
          <wp:docPr id="219" name="image2.png" descr="Logo Programu Dostępność Plus" title="Logo dostepnośc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Programu Dostępność Plu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4F"/>
    <w:rsid w:val="00670B4F"/>
    <w:rsid w:val="00AA6502"/>
    <w:rsid w:val="00E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E0F1"/>
  <w15:chartTrackingRefBased/>
  <w15:docId w15:val="{2C6EAEFE-6F9B-4104-B22D-0E471F5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B4F"/>
  </w:style>
  <w:style w:type="paragraph" w:styleId="Akapitzlist">
    <w:name w:val="List Paragraph"/>
    <w:basedOn w:val="Normalny"/>
    <w:uiPriority w:val="34"/>
    <w:qFormat/>
    <w:rsid w:val="00670B4F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Natalia Wasielewska</cp:lastModifiedBy>
  <cp:revision>1</cp:revision>
  <dcterms:created xsi:type="dcterms:W3CDTF">2020-09-16T12:44:00Z</dcterms:created>
  <dcterms:modified xsi:type="dcterms:W3CDTF">2020-09-16T12:46:00Z</dcterms:modified>
</cp:coreProperties>
</file>