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CE" w:rsidRPr="004B46C9" w:rsidRDefault="00BF1ECE" w:rsidP="008B0EB1">
      <w:pPr>
        <w:spacing w:after="160" w:line="259" w:lineRule="auto"/>
        <w:jc w:val="center"/>
        <w:rPr>
          <w:rFonts w:cstheme="minorHAnsi"/>
          <w:b/>
          <w:sz w:val="28"/>
          <w:szCs w:val="24"/>
        </w:rPr>
      </w:pPr>
    </w:p>
    <w:p w:rsidR="00D3134B" w:rsidRPr="00D3134B" w:rsidRDefault="00D3134B" w:rsidP="00D3134B">
      <w:pPr>
        <w:spacing w:after="160" w:line="259" w:lineRule="auto"/>
        <w:jc w:val="center"/>
        <w:rPr>
          <w:b/>
          <w:color w:val="2E74B5" w:themeColor="accent1" w:themeShade="BF"/>
          <w:sz w:val="40"/>
          <w:szCs w:val="40"/>
        </w:rPr>
      </w:pPr>
      <w:r w:rsidRPr="00D3134B">
        <w:rPr>
          <w:b/>
          <w:color w:val="2E74B5" w:themeColor="accent1" w:themeShade="BF"/>
          <w:sz w:val="40"/>
          <w:szCs w:val="40"/>
        </w:rPr>
        <w:t xml:space="preserve">Program IV Kongresu Osób z Niepełnosprawnościami </w:t>
      </w:r>
    </w:p>
    <w:p w:rsidR="00D3134B" w:rsidRPr="00D3134B" w:rsidRDefault="00AC0AD3" w:rsidP="00D3134B">
      <w:pPr>
        <w:spacing w:after="160" w:line="259" w:lineRule="auto"/>
        <w:jc w:val="center"/>
        <w:rPr>
          <w:b/>
          <w:color w:val="2E74B5" w:themeColor="accent1" w:themeShade="BF"/>
          <w:sz w:val="40"/>
          <w:szCs w:val="40"/>
        </w:rPr>
      </w:pPr>
      <w:r>
        <w:rPr>
          <w:b/>
          <w:color w:val="2E74B5" w:themeColor="accent1" w:themeShade="BF"/>
          <w:sz w:val="40"/>
          <w:szCs w:val="40"/>
        </w:rPr>
        <w:t>„Za Niezależnym Ż</w:t>
      </w:r>
      <w:r w:rsidR="00D3134B" w:rsidRPr="00D3134B">
        <w:rPr>
          <w:b/>
          <w:color w:val="2E74B5" w:themeColor="accent1" w:themeShade="BF"/>
          <w:sz w:val="40"/>
          <w:szCs w:val="40"/>
        </w:rPr>
        <w:t>yciem”</w:t>
      </w:r>
    </w:p>
    <w:p w:rsidR="00D3134B" w:rsidRPr="00D3134B" w:rsidRDefault="00D3134B" w:rsidP="00D3134B">
      <w:pPr>
        <w:spacing w:after="160" w:line="259" w:lineRule="auto"/>
        <w:jc w:val="center"/>
        <w:rPr>
          <w:b/>
          <w:sz w:val="36"/>
          <w:szCs w:val="36"/>
        </w:rPr>
      </w:pPr>
    </w:p>
    <w:p w:rsidR="00D3134B" w:rsidRPr="005E3C79" w:rsidRDefault="00D3134B" w:rsidP="00D3134B">
      <w:pPr>
        <w:spacing w:after="160" w:line="259" w:lineRule="auto"/>
        <w:jc w:val="center"/>
        <w:rPr>
          <w:rFonts w:cstheme="minorHAnsi"/>
          <w:b/>
          <w:sz w:val="28"/>
        </w:rPr>
      </w:pPr>
      <w:r w:rsidRPr="005E3C79">
        <w:rPr>
          <w:rFonts w:cstheme="minorHAnsi"/>
          <w:b/>
          <w:sz w:val="28"/>
        </w:rPr>
        <w:t>25 października 2018 r.</w:t>
      </w:r>
    </w:p>
    <w:p w:rsidR="00D3134B" w:rsidRPr="005E3C79" w:rsidRDefault="00D3134B" w:rsidP="00D3134B">
      <w:pPr>
        <w:spacing w:after="160" w:line="259" w:lineRule="auto"/>
        <w:jc w:val="center"/>
        <w:rPr>
          <w:rFonts w:cstheme="minorHAnsi"/>
          <w:b/>
          <w:sz w:val="24"/>
        </w:rPr>
      </w:pPr>
      <w:r w:rsidRPr="005E3C79">
        <w:rPr>
          <w:rFonts w:cstheme="minorHAnsi"/>
          <w:b/>
          <w:sz w:val="24"/>
        </w:rPr>
        <w:t>Uniwersytet Humanistycznospołeczny w Warszawie</w:t>
      </w:r>
    </w:p>
    <w:p w:rsidR="00D3134B" w:rsidRPr="005E3C79" w:rsidRDefault="00D3134B" w:rsidP="00D3134B">
      <w:pPr>
        <w:spacing w:after="160" w:line="259" w:lineRule="auto"/>
        <w:jc w:val="center"/>
        <w:rPr>
          <w:rFonts w:cstheme="minorHAnsi"/>
          <w:b/>
          <w:sz w:val="24"/>
        </w:rPr>
      </w:pPr>
      <w:r w:rsidRPr="005E3C79">
        <w:rPr>
          <w:rFonts w:cstheme="minorHAnsi"/>
          <w:b/>
          <w:sz w:val="24"/>
        </w:rPr>
        <w:t>ul. Chodakowska 19/31 w Warszawie (</w:t>
      </w:r>
      <w:hyperlink r:id="rId8" w:history="1">
        <w:r w:rsidRPr="005E3C79">
          <w:rPr>
            <w:rFonts w:cstheme="minorHAnsi"/>
            <w:b/>
            <w:color w:val="0563C1" w:themeColor="hyperlink"/>
            <w:sz w:val="24"/>
            <w:u w:val="single"/>
          </w:rPr>
          <w:t>opis dojazdu</w:t>
        </w:r>
      </w:hyperlink>
      <w:r w:rsidRPr="005E3C79">
        <w:rPr>
          <w:rFonts w:cstheme="minorHAnsi"/>
          <w:b/>
          <w:sz w:val="24"/>
        </w:rPr>
        <w:t>)</w:t>
      </w:r>
    </w:p>
    <w:p w:rsidR="00D3134B" w:rsidRPr="00FC3EF1" w:rsidRDefault="00D3134B" w:rsidP="00D3134B">
      <w:pPr>
        <w:spacing w:after="160" w:line="259" w:lineRule="auto"/>
        <w:jc w:val="center"/>
        <w:rPr>
          <w:rFonts w:cstheme="minorHAnsi"/>
          <w:b/>
        </w:rPr>
      </w:pPr>
    </w:p>
    <w:p w:rsidR="00D3134B" w:rsidRPr="005E3C79" w:rsidRDefault="00D3134B" w:rsidP="00D3134B">
      <w:pPr>
        <w:spacing w:after="160" w:line="259" w:lineRule="auto"/>
        <w:jc w:val="center"/>
        <w:rPr>
          <w:rFonts w:cstheme="minorHAnsi"/>
          <w:sz w:val="24"/>
        </w:rPr>
      </w:pPr>
    </w:p>
    <w:p w:rsidR="00D3134B" w:rsidRPr="005E3C79" w:rsidRDefault="00D3134B" w:rsidP="00D3134B">
      <w:pPr>
        <w:spacing w:after="160" w:line="259" w:lineRule="auto"/>
        <w:rPr>
          <w:rFonts w:cstheme="minorHAnsi"/>
          <w:sz w:val="24"/>
        </w:rPr>
      </w:pPr>
      <w:r w:rsidRPr="005E3C79">
        <w:rPr>
          <w:rFonts w:cstheme="minorHAnsi"/>
          <w:sz w:val="24"/>
        </w:rPr>
        <w:t xml:space="preserve">9:00-10:00 </w:t>
      </w:r>
      <w:r w:rsidR="008C1624" w:rsidRPr="005E3C79">
        <w:rPr>
          <w:rFonts w:cstheme="minorHAnsi"/>
          <w:sz w:val="24"/>
        </w:rPr>
        <w:tab/>
      </w:r>
      <w:r w:rsidRPr="005E3C79">
        <w:rPr>
          <w:rFonts w:cstheme="minorHAnsi"/>
          <w:sz w:val="24"/>
        </w:rPr>
        <w:t>Rejestracja uczestników</w:t>
      </w:r>
    </w:p>
    <w:p w:rsidR="00D3134B" w:rsidRPr="005E3C79" w:rsidRDefault="007A1101" w:rsidP="00D3134B">
      <w:pPr>
        <w:spacing w:after="160" w:line="259" w:lineRule="auto"/>
        <w:rPr>
          <w:rFonts w:cstheme="minorHAnsi"/>
          <w:sz w:val="24"/>
        </w:rPr>
      </w:pPr>
      <w:r w:rsidRPr="005E3C79">
        <w:rPr>
          <w:rFonts w:cstheme="minorHAnsi"/>
          <w:sz w:val="24"/>
        </w:rPr>
        <w:t>10:00-10:4</w:t>
      </w:r>
      <w:r w:rsidR="008C1624" w:rsidRPr="005E3C79">
        <w:rPr>
          <w:rFonts w:cstheme="minorHAnsi"/>
          <w:sz w:val="24"/>
        </w:rPr>
        <w:t>5</w:t>
      </w:r>
      <w:r w:rsidR="008C1624" w:rsidRPr="005E3C79">
        <w:rPr>
          <w:rFonts w:cstheme="minorHAnsi"/>
          <w:sz w:val="24"/>
        </w:rPr>
        <w:tab/>
      </w:r>
      <w:r w:rsidR="00D3134B" w:rsidRPr="005E3C79">
        <w:rPr>
          <w:rFonts w:cstheme="minorHAnsi"/>
          <w:b/>
          <w:sz w:val="24"/>
        </w:rPr>
        <w:t>Powitanie i wystąpienia gości</w:t>
      </w:r>
      <w:r w:rsidRPr="005E3C79">
        <w:rPr>
          <w:rFonts w:cstheme="minorHAnsi"/>
          <w:sz w:val="24"/>
        </w:rPr>
        <w:t>:</w:t>
      </w:r>
    </w:p>
    <w:p w:rsidR="00D3134B" w:rsidRPr="005E3C79" w:rsidRDefault="007A1101" w:rsidP="007A1101">
      <w:pPr>
        <w:spacing w:after="160" w:line="259" w:lineRule="auto"/>
        <w:ind w:left="1416"/>
        <w:rPr>
          <w:rFonts w:cstheme="minorHAnsi"/>
          <w:sz w:val="24"/>
        </w:rPr>
      </w:pPr>
      <w:r w:rsidRPr="005E3C79">
        <w:rPr>
          <w:rFonts w:cstheme="minorHAnsi"/>
          <w:sz w:val="24"/>
        </w:rPr>
        <w:t>Pr</w:t>
      </w:r>
      <w:r w:rsidR="00D3134B" w:rsidRPr="005E3C79">
        <w:rPr>
          <w:rFonts w:cstheme="minorHAnsi"/>
          <w:sz w:val="24"/>
        </w:rPr>
        <w:t>zedstawicie</w:t>
      </w:r>
      <w:r w:rsidRPr="005E3C79">
        <w:rPr>
          <w:rFonts w:cstheme="minorHAnsi"/>
          <w:sz w:val="24"/>
        </w:rPr>
        <w:t>l</w:t>
      </w:r>
      <w:r w:rsidR="008C1624" w:rsidRPr="005E3C79">
        <w:rPr>
          <w:rFonts w:cstheme="minorHAnsi"/>
          <w:sz w:val="24"/>
        </w:rPr>
        <w:t xml:space="preserve"> Komitetu ONZ ds. Praw Osób z </w:t>
      </w:r>
      <w:r w:rsidR="00D3134B" w:rsidRPr="005E3C79">
        <w:rPr>
          <w:rFonts w:cstheme="minorHAnsi"/>
          <w:sz w:val="24"/>
        </w:rPr>
        <w:t xml:space="preserve">Niepełnosprawnościami </w:t>
      </w:r>
    </w:p>
    <w:p w:rsidR="00D3134B" w:rsidRPr="005E3C79" w:rsidRDefault="007A1101" w:rsidP="007A1101">
      <w:pPr>
        <w:spacing w:after="160" w:line="259" w:lineRule="auto"/>
        <w:ind w:left="708" w:firstLine="708"/>
        <w:rPr>
          <w:rFonts w:cstheme="minorHAnsi"/>
          <w:sz w:val="24"/>
        </w:rPr>
      </w:pPr>
      <w:r w:rsidRPr="005E3C79">
        <w:rPr>
          <w:rFonts w:cstheme="minorHAnsi"/>
          <w:sz w:val="24"/>
        </w:rPr>
        <w:t xml:space="preserve">dr Adam </w:t>
      </w:r>
      <w:proofErr w:type="spellStart"/>
      <w:r w:rsidRPr="005E3C79">
        <w:rPr>
          <w:rFonts w:cstheme="minorHAnsi"/>
          <w:sz w:val="24"/>
        </w:rPr>
        <w:t>Bodnar</w:t>
      </w:r>
      <w:proofErr w:type="spellEnd"/>
      <w:r w:rsidRPr="005E3C79">
        <w:rPr>
          <w:rFonts w:cstheme="minorHAnsi"/>
          <w:sz w:val="24"/>
        </w:rPr>
        <w:t xml:space="preserve"> –</w:t>
      </w:r>
      <w:r w:rsidR="00D3134B" w:rsidRPr="005E3C79">
        <w:rPr>
          <w:rFonts w:cstheme="minorHAnsi"/>
          <w:sz w:val="24"/>
        </w:rPr>
        <w:t xml:space="preserve"> Rz</w:t>
      </w:r>
      <w:r w:rsidRPr="005E3C79">
        <w:rPr>
          <w:rFonts w:cstheme="minorHAnsi"/>
          <w:sz w:val="24"/>
        </w:rPr>
        <w:t>ecznik</w:t>
      </w:r>
      <w:r w:rsidR="00D3134B" w:rsidRPr="005E3C79">
        <w:rPr>
          <w:rFonts w:cstheme="minorHAnsi"/>
          <w:sz w:val="24"/>
        </w:rPr>
        <w:t xml:space="preserve"> Praw Obywatelskich</w:t>
      </w:r>
    </w:p>
    <w:p w:rsidR="007A1101" w:rsidRPr="005E3C79" w:rsidRDefault="007A1101" w:rsidP="007A1101">
      <w:pPr>
        <w:spacing w:after="160" w:line="259" w:lineRule="auto"/>
        <w:ind w:left="1416"/>
        <w:rPr>
          <w:rFonts w:cstheme="minorHAnsi"/>
          <w:sz w:val="24"/>
        </w:rPr>
      </w:pPr>
      <w:r w:rsidRPr="005E3C79">
        <w:rPr>
          <w:rFonts w:cstheme="minorHAnsi"/>
          <w:sz w:val="24"/>
        </w:rPr>
        <w:t>Anna Rutz – Fundacja Elektrownia Inspiracji oraz Adam Zawisny – Fundacja Instytut Niezależnego Życia</w:t>
      </w:r>
    </w:p>
    <w:p w:rsidR="00D3134B" w:rsidRPr="005E3C79" w:rsidRDefault="008C1624" w:rsidP="00D3134B">
      <w:pPr>
        <w:spacing w:after="160" w:line="259" w:lineRule="auto"/>
        <w:rPr>
          <w:rFonts w:cstheme="minorHAnsi"/>
          <w:sz w:val="24"/>
        </w:rPr>
      </w:pPr>
      <w:r w:rsidRPr="005E3C79">
        <w:rPr>
          <w:rFonts w:cstheme="minorHAnsi"/>
          <w:sz w:val="24"/>
        </w:rPr>
        <w:t xml:space="preserve">10:45-11:00 </w:t>
      </w:r>
      <w:r w:rsidRPr="005E3C79">
        <w:rPr>
          <w:rFonts w:cstheme="minorHAnsi"/>
          <w:sz w:val="24"/>
        </w:rPr>
        <w:tab/>
      </w:r>
      <w:r w:rsidR="00D3134B" w:rsidRPr="005E3C79">
        <w:rPr>
          <w:rFonts w:cstheme="minorHAnsi"/>
          <w:b/>
          <w:sz w:val="24"/>
        </w:rPr>
        <w:t>Wręczenie wyróżnień „Ambasador Konwencji”</w:t>
      </w:r>
    </w:p>
    <w:p w:rsidR="00F3126F" w:rsidRPr="005E3C79" w:rsidRDefault="008C1624" w:rsidP="003B40D3">
      <w:pPr>
        <w:spacing w:after="160" w:line="259" w:lineRule="auto"/>
        <w:ind w:left="1416" w:hanging="1416"/>
        <w:rPr>
          <w:rFonts w:cstheme="minorHAnsi"/>
          <w:i/>
          <w:sz w:val="24"/>
        </w:rPr>
      </w:pPr>
      <w:r w:rsidRPr="005E3C79">
        <w:rPr>
          <w:rFonts w:cstheme="minorHAnsi"/>
          <w:sz w:val="24"/>
        </w:rPr>
        <w:t>11:00-12:00</w:t>
      </w:r>
      <w:r w:rsidRPr="005E3C79">
        <w:rPr>
          <w:rFonts w:cstheme="minorHAnsi"/>
          <w:sz w:val="24"/>
        </w:rPr>
        <w:tab/>
      </w:r>
      <w:r w:rsidR="00D3134B" w:rsidRPr="005E3C79">
        <w:rPr>
          <w:rFonts w:cstheme="minorHAnsi"/>
          <w:b/>
          <w:sz w:val="24"/>
        </w:rPr>
        <w:t>Sesja plenarna</w:t>
      </w:r>
      <w:r w:rsidR="007A1101" w:rsidRPr="005E3C79">
        <w:rPr>
          <w:rFonts w:cstheme="minorHAnsi"/>
          <w:sz w:val="24"/>
        </w:rPr>
        <w:t xml:space="preserve"> – reprezentacja środowiska osób z niepełnosprawnościami</w:t>
      </w:r>
    </w:p>
    <w:p w:rsidR="00D3134B" w:rsidRPr="005E3C79" w:rsidRDefault="008C1624" w:rsidP="00D3134B">
      <w:pPr>
        <w:spacing w:after="160" w:line="259" w:lineRule="auto"/>
        <w:rPr>
          <w:rFonts w:cstheme="minorHAnsi"/>
          <w:sz w:val="24"/>
        </w:rPr>
      </w:pPr>
      <w:r w:rsidRPr="005E3C79">
        <w:rPr>
          <w:rFonts w:cstheme="minorHAnsi"/>
          <w:sz w:val="24"/>
        </w:rPr>
        <w:t>12:00-12:30</w:t>
      </w:r>
      <w:r w:rsidRPr="005E3C79">
        <w:rPr>
          <w:rFonts w:cstheme="minorHAnsi"/>
          <w:sz w:val="24"/>
        </w:rPr>
        <w:tab/>
      </w:r>
      <w:r w:rsidR="00D3134B" w:rsidRPr="005E3C79">
        <w:rPr>
          <w:rFonts w:cstheme="minorHAnsi"/>
          <w:b/>
          <w:sz w:val="24"/>
        </w:rPr>
        <w:t>Przerwa kawowa</w:t>
      </w:r>
    </w:p>
    <w:p w:rsidR="007A1101" w:rsidRPr="005E3C79" w:rsidRDefault="007A1101" w:rsidP="007A1101">
      <w:pPr>
        <w:spacing w:after="160" w:line="259" w:lineRule="auto"/>
        <w:rPr>
          <w:rFonts w:cstheme="minorHAnsi"/>
          <w:sz w:val="24"/>
        </w:rPr>
      </w:pPr>
      <w:r w:rsidRPr="005E3C79">
        <w:rPr>
          <w:rFonts w:cstheme="minorHAnsi"/>
          <w:sz w:val="24"/>
        </w:rPr>
        <w:t>1</w:t>
      </w:r>
      <w:r w:rsidR="008C1624" w:rsidRPr="005E3C79">
        <w:rPr>
          <w:rFonts w:cstheme="minorHAnsi"/>
          <w:sz w:val="24"/>
        </w:rPr>
        <w:t>2:30-14:15</w:t>
      </w:r>
      <w:r w:rsidR="008C1624" w:rsidRPr="005E3C79">
        <w:rPr>
          <w:rFonts w:cstheme="minorHAnsi"/>
          <w:sz w:val="24"/>
        </w:rPr>
        <w:tab/>
      </w:r>
      <w:r w:rsidR="00D3134B" w:rsidRPr="005E3C79">
        <w:rPr>
          <w:rFonts w:cstheme="minorHAnsi"/>
          <w:b/>
          <w:sz w:val="24"/>
        </w:rPr>
        <w:t xml:space="preserve">Równoległe sesje tematyczne </w:t>
      </w:r>
      <w:r w:rsidR="00D3134B" w:rsidRPr="005E3C79">
        <w:rPr>
          <w:rFonts w:cstheme="minorHAnsi"/>
          <w:sz w:val="24"/>
        </w:rPr>
        <w:t>(</w:t>
      </w:r>
      <w:r w:rsidRPr="005E3C79">
        <w:rPr>
          <w:rFonts w:cstheme="minorHAnsi"/>
          <w:sz w:val="24"/>
        </w:rPr>
        <w:t xml:space="preserve">tabela poniżej) </w:t>
      </w:r>
    </w:p>
    <w:p w:rsidR="007A1101" w:rsidRPr="005E3C79" w:rsidRDefault="007A1101" w:rsidP="007A1101">
      <w:pPr>
        <w:spacing w:after="160" w:line="259" w:lineRule="auto"/>
        <w:rPr>
          <w:rFonts w:cstheme="minorHAnsi"/>
          <w:sz w:val="24"/>
        </w:rPr>
      </w:pPr>
      <w:r w:rsidRPr="005E3C79">
        <w:rPr>
          <w:rFonts w:cstheme="minorHAnsi"/>
          <w:sz w:val="24"/>
        </w:rPr>
        <w:t>14:15-14:45</w:t>
      </w:r>
      <w:r w:rsidRPr="005E3C79">
        <w:rPr>
          <w:rFonts w:cstheme="minorHAnsi"/>
          <w:sz w:val="24"/>
        </w:rPr>
        <w:tab/>
      </w:r>
      <w:r w:rsidRPr="005E3C79">
        <w:rPr>
          <w:rFonts w:cstheme="minorHAnsi"/>
          <w:b/>
          <w:sz w:val="24"/>
        </w:rPr>
        <w:t>Przerwa kawowa</w:t>
      </w:r>
    </w:p>
    <w:p w:rsidR="007A1101" w:rsidRPr="005E3C79" w:rsidRDefault="007A1101" w:rsidP="007A1101">
      <w:pPr>
        <w:spacing w:after="160" w:line="259" w:lineRule="auto"/>
        <w:rPr>
          <w:rFonts w:cstheme="minorHAnsi"/>
          <w:sz w:val="24"/>
        </w:rPr>
      </w:pPr>
      <w:r w:rsidRPr="005E3C79">
        <w:rPr>
          <w:rFonts w:cstheme="minorHAnsi"/>
          <w:sz w:val="24"/>
        </w:rPr>
        <w:t>14:45-15:45</w:t>
      </w:r>
      <w:r w:rsidRPr="005E3C79">
        <w:rPr>
          <w:rFonts w:cstheme="minorHAnsi"/>
          <w:sz w:val="24"/>
        </w:rPr>
        <w:tab/>
      </w:r>
      <w:r w:rsidRPr="005E3C79">
        <w:rPr>
          <w:rFonts w:cstheme="minorHAnsi"/>
          <w:b/>
          <w:sz w:val="24"/>
        </w:rPr>
        <w:t>Podsumowanie sesji tematycznych, przedstawienie wniosków i komentarzy</w:t>
      </w:r>
    </w:p>
    <w:p w:rsidR="007A1101" w:rsidRPr="005E3C79" w:rsidRDefault="007A1101" w:rsidP="007A1101">
      <w:pPr>
        <w:spacing w:after="160" w:line="259" w:lineRule="auto"/>
        <w:rPr>
          <w:rFonts w:cstheme="minorHAnsi"/>
          <w:sz w:val="24"/>
        </w:rPr>
      </w:pPr>
      <w:r w:rsidRPr="005E3C79">
        <w:rPr>
          <w:rFonts w:cstheme="minorHAnsi"/>
          <w:sz w:val="24"/>
        </w:rPr>
        <w:t>15:45-16:00</w:t>
      </w:r>
      <w:r w:rsidRPr="005E3C79">
        <w:rPr>
          <w:rFonts w:cstheme="minorHAnsi"/>
          <w:sz w:val="24"/>
        </w:rPr>
        <w:tab/>
      </w:r>
      <w:r w:rsidRPr="005E3C79">
        <w:rPr>
          <w:rFonts w:cstheme="minorHAnsi"/>
          <w:b/>
          <w:sz w:val="24"/>
        </w:rPr>
        <w:t>Zakończenie Kongresu</w:t>
      </w:r>
    </w:p>
    <w:p w:rsidR="007A1101" w:rsidRPr="005E3C79" w:rsidRDefault="007A1101" w:rsidP="007A1101">
      <w:pPr>
        <w:spacing w:after="160" w:line="259" w:lineRule="auto"/>
        <w:rPr>
          <w:rFonts w:cstheme="minorHAnsi"/>
          <w:sz w:val="24"/>
        </w:rPr>
      </w:pPr>
      <w:r w:rsidRPr="005E3C79">
        <w:rPr>
          <w:rFonts w:cstheme="minorHAnsi"/>
          <w:sz w:val="24"/>
        </w:rPr>
        <w:t>16:00-16:30</w:t>
      </w:r>
      <w:r w:rsidRPr="005E3C79">
        <w:rPr>
          <w:rFonts w:cstheme="minorHAnsi"/>
          <w:sz w:val="24"/>
        </w:rPr>
        <w:tab/>
      </w:r>
      <w:r w:rsidRPr="005E3C79">
        <w:rPr>
          <w:rFonts w:cstheme="minorHAnsi"/>
          <w:b/>
          <w:sz w:val="24"/>
        </w:rPr>
        <w:t>Poczęstunek</w:t>
      </w:r>
    </w:p>
    <w:p w:rsidR="00D3134B" w:rsidRPr="007A1101" w:rsidRDefault="00D3134B" w:rsidP="00D3134B">
      <w:pPr>
        <w:spacing w:after="160" w:line="259" w:lineRule="auto"/>
        <w:rPr>
          <w:rFonts w:cstheme="minorHAnsi"/>
        </w:rPr>
      </w:pPr>
    </w:p>
    <w:p w:rsidR="007A1101" w:rsidRPr="007A1101" w:rsidRDefault="007A1101" w:rsidP="00D3134B">
      <w:pPr>
        <w:spacing w:after="160" w:line="259" w:lineRule="auto"/>
        <w:rPr>
          <w:rFonts w:cstheme="minorHAnsi"/>
        </w:rPr>
      </w:pPr>
    </w:p>
    <w:p w:rsidR="007A1101" w:rsidRDefault="007A1101">
      <w:pPr>
        <w:spacing w:after="160" w:line="259" w:lineRule="auto"/>
        <w:rPr>
          <w:rFonts w:cstheme="minorHAnsi"/>
        </w:rPr>
      </w:pPr>
      <w:r>
        <w:rPr>
          <w:rFonts w:cstheme="minorHAnsi"/>
        </w:rPr>
        <w:br w:type="page"/>
      </w:r>
    </w:p>
    <w:tbl>
      <w:tblPr>
        <w:tblStyle w:val="Tabela-Siatka"/>
        <w:tblW w:w="11335" w:type="dxa"/>
        <w:jc w:val="center"/>
        <w:tblLook w:val="04A0" w:firstRow="1" w:lastRow="0" w:firstColumn="1" w:lastColumn="0" w:noHBand="0" w:noVBand="1"/>
      </w:tblPr>
      <w:tblGrid>
        <w:gridCol w:w="2122"/>
        <w:gridCol w:w="5528"/>
        <w:gridCol w:w="3685"/>
      </w:tblGrid>
      <w:tr w:rsidR="00D3134B" w:rsidRPr="00FC3EF1" w:rsidTr="00B01E52">
        <w:trPr>
          <w:trHeight w:val="517"/>
          <w:jc w:val="center"/>
        </w:trPr>
        <w:tc>
          <w:tcPr>
            <w:tcW w:w="2122" w:type="dxa"/>
            <w:shd w:val="clear" w:color="auto" w:fill="BDD6EE" w:themeFill="accent1" w:themeFillTint="66"/>
            <w:vAlign w:val="center"/>
          </w:tcPr>
          <w:p w:rsidR="00D3134B" w:rsidRPr="00FC3EF1" w:rsidRDefault="007A1101" w:rsidP="00256739">
            <w:pPr>
              <w:spacing w:after="0" w:line="240" w:lineRule="auto"/>
              <w:jc w:val="center"/>
              <w:rPr>
                <w:rFonts w:cstheme="minorHAnsi"/>
                <w:b/>
              </w:rPr>
            </w:pPr>
            <w:r>
              <w:rPr>
                <w:rFonts w:cstheme="minorHAnsi"/>
                <w:b/>
              </w:rPr>
              <w:lastRenderedPageBreak/>
              <w:t>Numer sesji</w:t>
            </w:r>
          </w:p>
        </w:tc>
        <w:tc>
          <w:tcPr>
            <w:tcW w:w="5528" w:type="dxa"/>
            <w:shd w:val="clear" w:color="auto" w:fill="BDD6EE" w:themeFill="accent1" w:themeFillTint="66"/>
            <w:vAlign w:val="center"/>
          </w:tcPr>
          <w:p w:rsidR="00D3134B" w:rsidRPr="00FC3EF1" w:rsidRDefault="00D3134B" w:rsidP="00256739">
            <w:pPr>
              <w:spacing w:after="0" w:line="240" w:lineRule="auto"/>
              <w:jc w:val="center"/>
              <w:rPr>
                <w:rFonts w:cstheme="minorHAnsi"/>
                <w:b/>
              </w:rPr>
            </w:pPr>
            <w:r w:rsidRPr="00FC3EF1">
              <w:rPr>
                <w:rFonts w:cstheme="minorHAnsi"/>
                <w:b/>
              </w:rPr>
              <w:t>Temat</w:t>
            </w:r>
            <w:r w:rsidR="007A1101">
              <w:rPr>
                <w:rFonts w:cstheme="minorHAnsi"/>
                <w:b/>
              </w:rPr>
              <w:t>/opis</w:t>
            </w:r>
          </w:p>
        </w:tc>
        <w:tc>
          <w:tcPr>
            <w:tcW w:w="3685" w:type="dxa"/>
            <w:shd w:val="clear" w:color="auto" w:fill="BDD6EE" w:themeFill="accent1" w:themeFillTint="66"/>
            <w:vAlign w:val="center"/>
          </w:tcPr>
          <w:p w:rsidR="00D3134B" w:rsidRPr="00FC3EF1" w:rsidRDefault="00D3134B" w:rsidP="00256739">
            <w:pPr>
              <w:spacing w:after="0" w:line="240" w:lineRule="auto"/>
              <w:jc w:val="center"/>
              <w:rPr>
                <w:rFonts w:cstheme="minorHAnsi"/>
                <w:b/>
              </w:rPr>
            </w:pPr>
            <w:r w:rsidRPr="00FC3EF1">
              <w:rPr>
                <w:rFonts w:cstheme="minorHAnsi"/>
                <w:b/>
              </w:rPr>
              <w:t>Prowadzący</w:t>
            </w:r>
          </w:p>
        </w:tc>
      </w:tr>
      <w:tr w:rsidR="00D3134B" w:rsidRPr="005E3C79" w:rsidTr="00B01E52">
        <w:trPr>
          <w:trHeight w:val="448"/>
          <w:jc w:val="center"/>
        </w:trPr>
        <w:tc>
          <w:tcPr>
            <w:tcW w:w="2122" w:type="dxa"/>
            <w:vAlign w:val="center"/>
          </w:tcPr>
          <w:p w:rsidR="00D3134B" w:rsidRPr="005E3C79" w:rsidRDefault="00D3134B" w:rsidP="00EB4CDB">
            <w:pPr>
              <w:spacing w:after="0" w:line="240" w:lineRule="auto"/>
              <w:jc w:val="center"/>
              <w:rPr>
                <w:rFonts w:cstheme="minorHAnsi"/>
                <w:b/>
              </w:rPr>
            </w:pPr>
            <w:r w:rsidRPr="005E3C79">
              <w:rPr>
                <w:rFonts w:cstheme="minorHAnsi"/>
                <w:b/>
              </w:rPr>
              <w:t>I sesja</w:t>
            </w:r>
            <w:r w:rsidR="00EB4CDB" w:rsidRPr="005E3C79">
              <w:rPr>
                <w:rFonts w:cstheme="minorHAnsi"/>
              </w:rPr>
              <w:t>:</w:t>
            </w:r>
            <w:r w:rsidR="00EB4CDB" w:rsidRPr="005E3C79">
              <w:rPr>
                <w:rFonts w:cstheme="minorHAnsi"/>
              </w:rPr>
              <w:br/>
              <w:t>Równość Szans i n</w:t>
            </w:r>
            <w:r w:rsidRPr="005E3C79">
              <w:rPr>
                <w:rFonts w:cstheme="minorHAnsi"/>
              </w:rPr>
              <w:t>iedyskryminacja</w:t>
            </w:r>
          </w:p>
        </w:tc>
        <w:tc>
          <w:tcPr>
            <w:tcW w:w="5528" w:type="dxa"/>
            <w:vAlign w:val="center"/>
          </w:tcPr>
          <w:p w:rsidR="007A1101" w:rsidRPr="005E3C79" w:rsidRDefault="007A1101" w:rsidP="007A1101">
            <w:pPr>
              <w:rPr>
                <w:rFonts w:cstheme="minorHAnsi"/>
              </w:rPr>
            </w:pPr>
            <w:r w:rsidRPr="005E3C79">
              <w:rPr>
                <w:rFonts w:cstheme="minorHAnsi"/>
              </w:rPr>
              <w:t>W Konwencji jest napisane, że państwo powinno zapewnić osobom z niepełnosprawnościami ochronę przed dyskryminacją. Na to, że Polska nie podejmuje wystarczających działań w tym zakresie zwrócił uwagę Komitet ONZ ds. praw osób niepełnosprawnych. Szczególnie zaniepokoił się sytuacją niepełnosprawnych kobiet i dziewczynek.</w:t>
            </w:r>
          </w:p>
          <w:p w:rsidR="00D3134B" w:rsidRPr="005E3C79" w:rsidRDefault="007A1101" w:rsidP="00EB4CDB">
            <w:pPr>
              <w:rPr>
                <w:rFonts w:cstheme="minorHAnsi"/>
              </w:rPr>
            </w:pPr>
            <w:r w:rsidRPr="005E3C79">
              <w:rPr>
                <w:rFonts w:cstheme="minorHAnsi"/>
              </w:rPr>
              <w:t>Czym prz</w:t>
            </w:r>
            <w:r w:rsidR="005E3C79">
              <w:rPr>
                <w:rFonts w:cstheme="minorHAnsi"/>
              </w:rPr>
              <w:t>ejawia się dyskryminacja osób z </w:t>
            </w:r>
            <w:r w:rsidRPr="005E3C79">
              <w:rPr>
                <w:rFonts w:cstheme="minorHAnsi"/>
              </w:rPr>
              <w:t>niepełnosprawnościami,</w:t>
            </w:r>
            <w:r w:rsidR="005E3C79">
              <w:rPr>
                <w:rFonts w:cstheme="minorHAnsi"/>
              </w:rPr>
              <w:t xml:space="preserve"> w tym w szczególności kobiet i </w:t>
            </w:r>
            <w:r w:rsidRPr="005E3C79">
              <w:rPr>
                <w:rFonts w:cstheme="minorHAnsi"/>
              </w:rPr>
              <w:t>dziewczynek w różnych sferach życia? Jakie działania musi podjąć państwo,</w:t>
            </w:r>
            <w:r w:rsidR="005E3C79">
              <w:rPr>
                <w:rFonts w:cstheme="minorHAnsi"/>
              </w:rPr>
              <w:t xml:space="preserve"> żeby jej przeciwdziałać? Co my </w:t>
            </w:r>
            <w:r w:rsidRPr="005E3C79">
              <w:rPr>
                <w:rFonts w:cstheme="minorHAnsi"/>
              </w:rPr>
              <w:t>możemy zrobić, żeby dyskryminacji było mniej?</w:t>
            </w:r>
          </w:p>
        </w:tc>
        <w:tc>
          <w:tcPr>
            <w:tcW w:w="3685" w:type="dxa"/>
            <w:vAlign w:val="center"/>
          </w:tcPr>
          <w:p w:rsidR="0096438D" w:rsidRPr="005E3C79" w:rsidRDefault="0096438D" w:rsidP="00256739">
            <w:pPr>
              <w:spacing w:after="0" w:line="240" w:lineRule="auto"/>
              <w:jc w:val="center"/>
              <w:rPr>
                <w:rFonts w:cstheme="minorHAnsi"/>
              </w:rPr>
            </w:pPr>
          </w:p>
          <w:p w:rsidR="0096438D" w:rsidRPr="005E3C79" w:rsidRDefault="00B01E52" w:rsidP="00FC3EF1">
            <w:pPr>
              <w:rPr>
                <w:rFonts w:cstheme="minorHAnsi"/>
              </w:rPr>
            </w:pPr>
            <w:r w:rsidRPr="00B01E52">
              <w:rPr>
                <w:rFonts w:cstheme="minorHAnsi"/>
                <w:b/>
              </w:rPr>
              <w:t xml:space="preserve">Katarzyna </w:t>
            </w:r>
            <w:proofErr w:type="spellStart"/>
            <w:r w:rsidRPr="00B01E52">
              <w:rPr>
                <w:rFonts w:cstheme="minorHAnsi"/>
                <w:b/>
              </w:rPr>
              <w:t>Bierzanowska</w:t>
            </w:r>
            <w:proofErr w:type="spellEnd"/>
            <w:r>
              <w:rPr>
                <w:rFonts w:cstheme="minorHAnsi"/>
              </w:rPr>
              <w:t xml:space="preserve"> - </w:t>
            </w:r>
            <w:r w:rsidR="00A761F8" w:rsidRPr="005E3C79">
              <w:t>Inicjatywa Pełnoprawna</w:t>
            </w:r>
            <w:r>
              <w:rPr>
                <w:rFonts w:cstheme="minorHAnsi"/>
              </w:rPr>
              <w:br/>
            </w:r>
            <w:r w:rsidRPr="00B01E52">
              <w:rPr>
                <w:rFonts w:cstheme="minorHAnsi"/>
                <w:b/>
              </w:rPr>
              <w:t>Agnieszka Król</w:t>
            </w:r>
            <w:r>
              <w:rPr>
                <w:rFonts w:cstheme="minorHAnsi"/>
              </w:rPr>
              <w:t xml:space="preserve"> - </w:t>
            </w:r>
            <w:r w:rsidR="00D26623" w:rsidRPr="005E3C79">
              <w:rPr>
                <w:rFonts w:cstheme="minorHAnsi"/>
              </w:rPr>
              <w:t>Sto</w:t>
            </w:r>
            <w:r>
              <w:rPr>
                <w:rFonts w:cstheme="minorHAnsi"/>
              </w:rPr>
              <w:t>warzyszenie Strefa Wenus z Milo</w:t>
            </w:r>
            <w:r>
              <w:rPr>
                <w:rFonts w:cstheme="minorHAnsi"/>
              </w:rPr>
              <w:br/>
            </w:r>
            <w:r w:rsidRPr="00B01E52">
              <w:rPr>
                <w:rFonts w:cstheme="minorHAnsi"/>
                <w:b/>
              </w:rPr>
              <w:t xml:space="preserve">Magdalena </w:t>
            </w:r>
            <w:proofErr w:type="spellStart"/>
            <w:r w:rsidRPr="00B01E52">
              <w:rPr>
                <w:rFonts w:cstheme="minorHAnsi"/>
                <w:b/>
              </w:rPr>
              <w:t>Kocejko</w:t>
            </w:r>
            <w:proofErr w:type="spellEnd"/>
            <w:r>
              <w:rPr>
                <w:rFonts w:cstheme="minorHAnsi"/>
              </w:rPr>
              <w:t xml:space="preserve"> - </w:t>
            </w:r>
            <w:r w:rsidR="00D26623" w:rsidRPr="005E3C79">
              <w:rPr>
                <w:rFonts w:cstheme="minorHAnsi"/>
              </w:rPr>
              <w:t>Stowarzysze</w:t>
            </w:r>
            <w:r>
              <w:rPr>
                <w:rFonts w:cstheme="minorHAnsi"/>
              </w:rPr>
              <w:t>nie Instytut Niezależnego Życia</w:t>
            </w:r>
            <w:r>
              <w:rPr>
                <w:rFonts w:cstheme="minorHAnsi"/>
              </w:rPr>
              <w:br/>
            </w:r>
            <w:r w:rsidR="00D26623" w:rsidRPr="00B01E52">
              <w:rPr>
                <w:rFonts w:cstheme="minorHAnsi"/>
                <w:b/>
              </w:rPr>
              <w:t>Anna Rutz</w:t>
            </w:r>
            <w:r>
              <w:rPr>
                <w:rFonts w:cstheme="minorHAnsi"/>
              </w:rPr>
              <w:t xml:space="preserve"> - Fundacja Elektrownia Inspiracji</w:t>
            </w:r>
            <w:r>
              <w:rPr>
                <w:rFonts w:cstheme="minorHAnsi"/>
              </w:rPr>
              <w:br/>
            </w:r>
            <w:r w:rsidRPr="00B01E52">
              <w:rPr>
                <w:rFonts w:cstheme="minorHAnsi"/>
                <w:b/>
              </w:rPr>
              <w:t xml:space="preserve">Dr Agnieszka </w:t>
            </w:r>
            <w:proofErr w:type="spellStart"/>
            <w:r w:rsidRPr="00B01E52">
              <w:rPr>
                <w:rFonts w:cstheme="minorHAnsi"/>
                <w:b/>
              </w:rPr>
              <w:t>Wołowicz</w:t>
            </w:r>
            <w:proofErr w:type="spellEnd"/>
            <w:r>
              <w:rPr>
                <w:rFonts w:cstheme="minorHAnsi"/>
              </w:rPr>
              <w:t xml:space="preserve"> - Uniwersytet Warszawski</w:t>
            </w:r>
            <w:r>
              <w:rPr>
                <w:rFonts w:cstheme="minorHAnsi"/>
              </w:rPr>
              <w:br/>
            </w:r>
            <w:r w:rsidR="00D26623" w:rsidRPr="00B01E52">
              <w:rPr>
                <w:rFonts w:cstheme="minorHAnsi"/>
                <w:b/>
              </w:rPr>
              <w:t>Katarzyna Żeglicka</w:t>
            </w:r>
            <w:r>
              <w:rPr>
                <w:rFonts w:cstheme="minorHAnsi"/>
              </w:rPr>
              <w:t xml:space="preserve"> - </w:t>
            </w:r>
            <w:r w:rsidR="00EB4CDB" w:rsidRPr="005E3C79">
              <w:rPr>
                <w:rFonts w:cstheme="minorHAnsi"/>
              </w:rPr>
              <w:t>Stowarzyszenie Strefa Wenus z </w:t>
            </w:r>
            <w:r>
              <w:rPr>
                <w:rFonts w:cstheme="minorHAnsi"/>
              </w:rPr>
              <w:t>Milo</w:t>
            </w:r>
          </w:p>
        </w:tc>
      </w:tr>
      <w:tr w:rsidR="00D3134B" w:rsidRPr="005E3C79" w:rsidTr="00B01E52">
        <w:trPr>
          <w:trHeight w:val="923"/>
          <w:jc w:val="center"/>
        </w:trPr>
        <w:tc>
          <w:tcPr>
            <w:tcW w:w="2122" w:type="dxa"/>
            <w:vAlign w:val="center"/>
          </w:tcPr>
          <w:p w:rsidR="00D3134B" w:rsidRPr="005E3C79" w:rsidRDefault="00D3134B" w:rsidP="00EB4CDB">
            <w:pPr>
              <w:spacing w:after="0" w:line="240" w:lineRule="auto"/>
              <w:jc w:val="center"/>
              <w:rPr>
                <w:rFonts w:cstheme="minorHAnsi"/>
              </w:rPr>
            </w:pPr>
            <w:r w:rsidRPr="005E3C79">
              <w:rPr>
                <w:rFonts w:cstheme="minorHAnsi"/>
                <w:b/>
              </w:rPr>
              <w:t>II sesja</w:t>
            </w:r>
            <w:r w:rsidR="00EB4CDB" w:rsidRPr="005E3C79">
              <w:rPr>
                <w:rFonts w:cstheme="minorHAnsi"/>
                <w:b/>
              </w:rPr>
              <w:t xml:space="preserve">: </w:t>
            </w:r>
            <w:r w:rsidR="00EB4CDB" w:rsidRPr="005E3C79">
              <w:rPr>
                <w:rFonts w:cstheme="minorHAnsi"/>
                <w:b/>
              </w:rPr>
              <w:br/>
            </w:r>
            <w:r w:rsidR="00B01E52">
              <w:rPr>
                <w:rFonts w:cstheme="minorHAnsi"/>
              </w:rPr>
              <w:t>Orzecznictwo i </w:t>
            </w:r>
            <w:r w:rsidR="00F02625" w:rsidRPr="005E3C79">
              <w:rPr>
                <w:rFonts w:cstheme="minorHAnsi"/>
              </w:rPr>
              <w:t>świadczenia rentowe</w:t>
            </w:r>
          </w:p>
        </w:tc>
        <w:tc>
          <w:tcPr>
            <w:tcW w:w="5528" w:type="dxa"/>
            <w:vAlign w:val="center"/>
          </w:tcPr>
          <w:p w:rsidR="007A1101" w:rsidRPr="005E3C79" w:rsidRDefault="007A1101" w:rsidP="007A1101">
            <w:pPr>
              <w:rPr>
                <w:rFonts w:cstheme="minorHAnsi"/>
              </w:rPr>
            </w:pPr>
            <w:r w:rsidRPr="005E3C79">
              <w:rPr>
                <w:rFonts w:cstheme="minorHAnsi"/>
              </w:rPr>
              <w:t>Jak powin</w:t>
            </w:r>
            <w:r w:rsidR="005E3C79" w:rsidRPr="005E3C79">
              <w:rPr>
                <w:rFonts w:cstheme="minorHAnsi"/>
              </w:rPr>
              <w:t>ien wyglądać system orzekania o </w:t>
            </w:r>
            <w:r w:rsidRPr="005E3C79">
              <w:rPr>
                <w:rFonts w:cstheme="minorHAnsi"/>
              </w:rPr>
              <w:t>niepełnosprawności?</w:t>
            </w:r>
          </w:p>
          <w:p w:rsidR="007A1101" w:rsidRPr="005E3C79" w:rsidRDefault="005E3C79" w:rsidP="007A1101">
            <w:pPr>
              <w:rPr>
                <w:rFonts w:cstheme="minorHAnsi"/>
              </w:rPr>
            </w:pPr>
            <w:r w:rsidRPr="005E3C79">
              <w:rPr>
                <w:rFonts w:cstheme="minorHAnsi"/>
              </w:rPr>
              <w:t xml:space="preserve">Czy planowane </w:t>
            </w:r>
            <w:r>
              <w:rPr>
                <w:rFonts w:cstheme="minorHAnsi"/>
              </w:rPr>
              <w:t>wprowadzenie orzekania o </w:t>
            </w:r>
            <w:r w:rsidR="007A1101" w:rsidRPr="005E3C79">
              <w:rPr>
                <w:rFonts w:cstheme="minorHAnsi"/>
              </w:rPr>
              <w:t>niesamodzielności jest dobrym pomysłem?</w:t>
            </w:r>
            <w:r w:rsidR="00C80FD4">
              <w:rPr>
                <w:rFonts w:cstheme="minorHAnsi"/>
              </w:rPr>
              <w:t xml:space="preserve"> </w:t>
            </w:r>
            <w:r w:rsidR="00C80FD4">
              <w:rPr>
                <w:rFonts w:cstheme="minorHAnsi"/>
              </w:rPr>
              <w:br/>
            </w:r>
            <w:r w:rsidR="007A1101" w:rsidRPr="005E3C79">
              <w:rPr>
                <w:rFonts w:cstheme="minorHAnsi"/>
              </w:rPr>
              <w:t xml:space="preserve">Czy potrzebne są zmiany w </w:t>
            </w:r>
            <w:r>
              <w:rPr>
                <w:rFonts w:cstheme="minorHAnsi"/>
              </w:rPr>
              <w:t>systemie rentowym, jeśli </w:t>
            </w:r>
            <w:r w:rsidRPr="005E3C79">
              <w:rPr>
                <w:rFonts w:cstheme="minorHAnsi"/>
              </w:rPr>
              <w:t>tak to </w:t>
            </w:r>
            <w:r w:rsidR="007A1101" w:rsidRPr="005E3C79">
              <w:rPr>
                <w:rFonts w:cstheme="minorHAnsi"/>
              </w:rPr>
              <w:t>jakie?</w:t>
            </w:r>
          </w:p>
          <w:p w:rsidR="00D3134B" w:rsidRPr="005E3C79" w:rsidRDefault="007A1101" w:rsidP="00EB4CDB">
            <w:pPr>
              <w:rPr>
                <w:rFonts w:cstheme="minorHAnsi"/>
              </w:rPr>
            </w:pPr>
            <w:r w:rsidRPr="005E3C79">
              <w:rPr>
                <w:rFonts w:cstheme="minorHAnsi"/>
              </w:rPr>
              <w:t>Czy należy wprowadzić świadczenia kompensacyjne (dodatek rehabilitacyjny)</w:t>
            </w:r>
            <w:r w:rsidR="005E3C79">
              <w:rPr>
                <w:rFonts w:cstheme="minorHAnsi"/>
              </w:rPr>
              <w:t>, jeśli tak to komu powinno one </w:t>
            </w:r>
            <w:r w:rsidRPr="005E3C79">
              <w:rPr>
                <w:rFonts w:cstheme="minorHAnsi"/>
              </w:rPr>
              <w:t xml:space="preserve">przysługiwać </w:t>
            </w:r>
            <w:r w:rsidR="005E3C79">
              <w:rPr>
                <w:rFonts w:cstheme="minorHAnsi"/>
              </w:rPr>
              <w:t>i czy jego wysokość powinna być </w:t>
            </w:r>
            <w:r w:rsidR="001E2A0D">
              <w:rPr>
                <w:rFonts w:cstheme="minorHAnsi"/>
              </w:rPr>
              <w:t>zróżnicowana?</w:t>
            </w:r>
          </w:p>
        </w:tc>
        <w:tc>
          <w:tcPr>
            <w:tcW w:w="3685" w:type="dxa"/>
            <w:vAlign w:val="center"/>
          </w:tcPr>
          <w:p w:rsidR="00D3134B" w:rsidRPr="005E3C79" w:rsidRDefault="00D26623" w:rsidP="002E51BF">
            <w:pPr>
              <w:spacing w:after="0"/>
              <w:rPr>
                <w:rFonts w:cstheme="minorHAnsi"/>
              </w:rPr>
            </w:pPr>
            <w:r w:rsidRPr="00B01E52">
              <w:rPr>
                <w:rFonts w:cstheme="minorHAnsi"/>
                <w:b/>
              </w:rPr>
              <w:t>D</w:t>
            </w:r>
            <w:r w:rsidR="00CA5E21" w:rsidRPr="00B01E52">
              <w:rPr>
                <w:rFonts w:cstheme="minorHAnsi"/>
                <w:b/>
              </w:rPr>
              <w:t>r Krzysztof Kurowski</w:t>
            </w:r>
            <w:r w:rsidR="00E63BF8">
              <w:rPr>
                <w:rFonts w:cstheme="minorHAnsi"/>
              </w:rPr>
              <w:t xml:space="preserve"> - </w:t>
            </w:r>
            <w:r w:rsidR="0096438D" w:rsidRPr="005E3C79">
              <w:rPr>
                <w:rFonts w:cstheme="minorHAnsi"/>
              </w:rPr>
              <w:t>Stowarzysze</w:t>
            </w:r>
            <w:r w:rsidR="00B01E52">
              <w:rPr>
                <w:rFonts w:cstheme="minorHAnsi"/>
              </w:rPr>
              <w:t>nie Instytut Niezależnego Życia</w:t>
            </w:r>
          </w:p>
          <w:p w:rsidR="0096438D" w:rsidRPr="005E3C79" w:rsidRDefault="00B01E52" w:rsidP="002E51BF">
            <w:pPr>
              <w:spacing w:after="0"/>
              <w:rPr>
                <w:rFonts w:cstheme="minorHAnsi"/>
              </w:rPr>
            </w:pPr>
            <w:r w:rsidRPr="00B01E52">
              <w:rPr>
                <w:rFonts w:cstheme="minorHAnsi"/>
                <w:b/>
              </w:rPr>
              <w:t>Aleksander Waszkielewicz</w:t>
            </w:r>
            <w:r>
              <w:rPr>
                <w:rFonts w:cstheme="minorHAnsi"/>
              </w:rPr>
              <w:t xml:space="preserve"> - </w:t>
            </w:r>
            <w:r w:rsidR="0096438D" w:rsidRPr="005E3C79">
              <w:rPr>
                <w:rFonts w:cstheme="minorHAnsi"/>
              </w:rPr>
              <w:t>Fundacj</w:t>
            </w:r>
            <w:r>
              <w:rPr>
                <w:rFonts w:cstheme="minorHAnsi"/>
              </w:rPr>
              <w:t>a Instytut Rozwoju Regionalnego</w:t>
            </w:r>
          </w:p>
          <w:p w:rsidR="0096438D" w:rsidRPr="005E3C79" w:rsidRDefault="0096438D" w:rsidP="002E51BF">
            <w:pPr>
              <w:spacing w:after="0"/>
              <w:rPr>
                <w:rFonts w:cstheme="minorHAnsi"/>
              </w:rPr>
            </w:pPr>
            <w:r w:rsidRPr="00B01E52">
              <w:rPr>
                <w:rFonts w:cstheme="minorHAnsi"/>
                <w:b/>
              </w:rPr>
              <w:t xml:space="preserve">Zbigniew </w:t>
            </w:r>
            <w:proofErr w:type="spellStart"/>
            <w:r w:rsidRPr="00B01E52">
              <w:rPr>
                <w:rFonts w:cstheme="minorHAnsi"/>
                <w:b/>
              </w:rPr>
              <w:t>Worony</w:t>
            </w:r>
            <w:proofErr w:type="spellEnd"/>
            <w:r w:rsidR="00B01E52">
              <w:rPr>
                <w:rFonts w:cstheme="minorHAnsi"/>
              </w:rPr>
              <w:t xml:space="preserve"> - Inicjatywa Chcemy Całego Życia</w:t>
            </w:r>
          </w:p>
          <w:p w:rsidR="0096438D" w:rsidRPr="005E3C79" w:rsidRDefault="0096438D" w:rsidP="00B01E52">
            <w:pPr>
              <w:spacing w:after="0"/>
              <w:rPr>
                <w:rFonts w:cstheme="minorHAnsi"/>
              </w:rPr>
            </w:pPr>
            <w:r w:rsidRPr="00B01E52">
              <w:rPr>
                <w:rFonts w:cstheme="minorHAnsi"/>
                <w:b/>
              </w:rPr>
              <w:t>Filip Zagończyk</w:t>
            </w:r>
            <w:r w:rsidR="00B01E52">
              <w:rPr>
                <w:rFonts w:cstheme="minorHAnsi"/>
              </w:rPr>
              <w:t xml:space="preserve"> - </w:t>
            </w:r>
            <w:r w:rsidRPr="00B01E52">
              <w:rPr>
                <w:rStyle w:val="Hipercze"/>
                <w:rFonts w:cstheme="minorHAnsi"/>
                <w:color w:val="auto"/>
                <w:u w:val="none"/>
              </w:rPr>
              <w:t>kolociebie.com</w:t>
            </w:r>
          </w:p>
        </w:tc>
      </w:tr>
      <w:tr w:rsidR="00D3134B" w:rsidRPr="005E3C79" w:rsidTr="00B01E52">
        <w:trPr>
          <w:trHeight w:val="400"/>
          <w:jc w:val="center"/>
        </w:trPr>
        <w:tc>
          <w:tcPr>
            <w:tcW w:w="2122" w:type="dxa"/>
            <w:vAlign w:val="center"/>
          </w:tcPr>
          <w:p w:rsidR="00D3134B" w:rsidRPr="005E3C79" w:rsidRDefault="00EB4CDB" w:rsidP="00EB4CDB">
            <w:pPr>
              <w:spacing w:after="0" w:line="240" w:lineRule="auto"/>
              <w:jc w:val="center"/>
              <w:rPr>
                <w:rFonts w:cstheme="minorHAnsi"/>
                <w:b/>
              </w:rPr>
            </w:pPr>
            <w:r w:rsidRPr="005E3C79">
              <w:rPr>
                <w:rFonts w:cstheme="minorHAnsi"/>
                <w:b/>
              </w:rPr>
              <w:t>III sesja:</w:t>
            </w:r>
            <w:r w:rsidRPr="005E3C79">
              <w:rPr>
                <w:rFonts w:cstheme="minorHAnsi"/>
                <w:b/>
              </w:rPr>
              <w:br/>
            </w:r>
            <w:r w:rsidR="00D3134B" w:rsidRPr="005E3C79">
              <w:rPr>
                <w:rFonts w:cstheme="minorHAnsi"/>
              </w:rPr>
              <w:t>Niezależne Życie</w:t>
            </w:r>
          </w:p>
        </w:tc>
        <w:tc>
          <w:tcPr>
            <w:tcW w:w="5528" w:type="dxa"/>
            <w:vAlign w:val="center"/>
          </w:tcPr>
          <w:p w:rsidR="007A1101" w:rsidRPr="005E3C79" w:rsidRDefault="007A1101" w:rsidP="007A1101">
            <w:pPr>
              <w:rPr>
                <w:rFonts w:cstheme="minorHAnsi"/>
              </w:rPr>
            </w:pPr>
            <w:r w:rsidRPr="005E3C79">
              <w:rPr>
                <w:rFonts w:cstheme="minorHAnsi"/>
              </w:rPr>
              <w:t>Jak możemy wa</w:t>
            </w:r>
            <w:r w:rsidR="005E3C79">
              <w:rPr>
                <w:rFonts w:cstheme="minorHAnsi"/>
              </w:rPr>
              <w:t>lczyć o niezależne życie osób z </w:t>
            </w:r>
            <w:r w:rsidRPr="005E3C79">
              <w:rPr>
                <w:rFonts w:cstheme="minorHAnsi"/>
              </w:rPr>
              <w:t>niepełnosprawnościami? Jak wdrożyć wsparcie asystenta osobist</w:t>
            </w:r>
            <w:r w:rsidR="005E3C79">
              <w:rPr>
                <w:rFonts w:cstheme="minorHAnsi"/>
              </w:rPr>
              <w:t>ego? Czy mamy szanse na życie w </w:t>
            </w:r>
            <w:r w:rsidRPr="005E3C79">
              <w:rPr>
                <w:rFonts w:cstheme="minorHAnsi"/>
              </w:rPr>
              <w:t>swoim miejscu zamieszkania zamiast</w:t>
            </w:r>
            <w:r w:rsidR="005E3C79">
              <w:rPr>
                <w:rFonts w:cstheme="minorHAnsi"/>
              </w:rPr>
              <w:t xml:space="preserve"> w domach pomocy społecznej? Co </w:t>
            </w:r>
            <w:r w:rsidRPr="005E3C79">
              <w:rPr>
                <w:rFonts w:cstheme="minorHAnsi"/>
              </w:rPr>
              <w:t>możemy zrobić w kwes</w:t>
            </w:r>
            <w:r w:rsidR="005E3C79">
              <w:rPr>
                <w:rFonts w:cstheme="minorHAnsi"/>
              </w:rPr>
              <w:t>tii przemocy w </w:t>
            </w:r>
            <w:r w:rsidRPr="005E3C79">
              <w:rPr>
                <w:rFonts w:cstheme="minorHAnsi"/>
              </w:rPr>
              <w:t>instytucjach?</w:t>
            </w:r>
          </w:p>
          <w:p w:rsidR="00D3134B" w:rsidRPr="005E3C79" w:rsidRDefault="007A1101" w:rsidP="00EB4CDB">
            <w:pPr>
              <w:rPr>
                <w:rFonts w:cstheme="minorHAnsi"/>
              </w:rPr>
            </w:pPr>
            <w:r w:rsidRPr="005E3C79">
              <w:rPr>
                <w:rFonts w:cstheme="minorHAnsi"/>
              </w:rPr>
              <w:t>Komitet ONZ ds. Praw Osób z Niepełnosprawnościami wskazał, że obszar Nie</w:t>
            </w:r>
            <w:r w:rsidR="005E3C79">
              <w:rPr>
                <w:rFonts w:cstheme="minorHAnsi"/>
              </w:rPr>
              <w:t>zależnego Życia w Polsce jest w </w:t>
            </w:r>
            <w:r w:rsidRPr="005E3C79">
              <w:rPr>
                <w:rFonts w:cstheme="minorHAnsi"/>
              </w:rPr>
              <w:t>"krytycznej stagnacji" i wymaga on najpilniejszych zmian.</w:t>
            </w:r>
            <w:r w:rsidRPr="005E3C79">
              <w:rPr>
                <w:rFonts w:cstheme="minorHAnsi"/>
              </w:rPr>
              <w:br/>
              <w:t>Wspólnie ustalmy co musi się zmienić i jak możemy działać aby wdrażać Niezależne Życie.</w:t>
            </w:r>
          </w:p>
        </w:tc>
        <w:tc>
          <w:tcPr>
            <w:tcW w:w="3685" w:type="dxa"/>
            <w:vAlign w:val="center"/>
          </w:tcPr>
          <w:p w:rsidR="0096438D" w:rsidRPr="005E3C79" w:rsidRDefault="0096438D" w:rsidP="00256739">
            <w:pPr>
              <w:spacing w:after="0" w:line="240" w:lineRule="auto"/>
              <w:jc w:val="center"/>
              <w:rPr>
                <w:rFonts w:cstheme="minorHAnsi"/>
              </w:rPr>
            </w:pPr>
          </w:p>
          <w:p w:rsidR="00C25C68" w:rsidRPr="005E3C79" w:rsidRDefault="00C25C68" w:rsidP="00FC3EF1">
            <w:pPr>
              <w:spacing w:after="0" w:line="240" w:lineRule="auto"/>
              <w:rPr>
                <w:rFonts w:cstheme="minorHAnsi"/>
              </w:rPr>
            </w:pPr>
            <w:r w:rsidRPr="00B01E52">
              <w:rPr>
                <w:rFonts w:cstheme="minorHAnsi"/>
                <w:b/>
              </w:rPr>
              <w:t>Adam Zawisny</w:t>
            </w:r>
            <w:r w:rsidR="00B01E52">
              <w:rPr>
                <w:rFonts w:cstheme="minorHAnsi"/>
              </w:rPr>
              <w:t xml:space="preserve"> - </w:t>
            </w:r>
            <w:r w:rsidRPr="005E3C79">
              <w:rPr>
                <w:rFonts w:cstheme="minorHAnsi"/>
              </w:rPr>
              <w:t>Stowarzysze</w:t>
            </w:r>
            <w:r w:rsidR="00B01E52">
              <w:rPr>
                <w:rFonts w:cstheme="minorHAnsi"/>
              </w:rPr>
              <w:t>nie Instytut Niezależnego Życia</w:t>
            </w:r>
          </w:p>
          <w:p w:rsidR="00D3134B" w:rsidRPr="005E3C79" w:rsidRDefault="00D3134B" w:rsidP="002E51BF">
            <w:pPr>
              <w:spacing w:after="0"/>
              <w:rPr>
                <w:rFonts w:cstheme="minorHAnsi"/>
              </w:rPr>
            </w:pPr>
            <w:r w:rsidRPr="00B01E52">
              <w:rPr>
                <w:rFonts w:cstheme="minorHAnsi"/>
                <w:b/>
              </w:rPr>
              <w:t>Katarzyna Roszewska</w:t>
            </w:r>
            <w:r w:rsidR="00B01E52">
              <w:rPr>
                <w:rFonts w:cstheme="minorHAnsi"/>
              </w:rPr>
              <w:t xml:space="preserve"> - </w:t>
            </w:r>
            <w:r w:rsidRPr="005E3C79">
              <w:rPr>
                <w:rFonts w:cstheme="minorHAnsi"/>
              </w:rPr>
              <w:t>Uniwersytet Kardynała S</w:t>
            </w:r>
            <w:r w:rsidR="00E63BF8">
              <w:rPr>
                <w:rFonts w:cstheme="minorHAnsi"/>
              </w:rPr>
              <w:t>tefana Wyszyńskiego w </w:t>
            </w:r>
            <w:r w:rsidR="00B01E52">
              <w:rPr>
                <w:rFonts w:cstheme="minorHAnsi"/>
              </w:rPr>
              <w:t>Warszawie</w:t>
            </w:r>
          </w:p>
          <w:p w:rsidR="006366C9" w:rsidRPr="005E3C79" w:rsidRDefault="00C24BFA" w:rsidP="00FC3EF1">
            <w:pPr>
              <w:spacing w:after="0" w:line="240" w:lineRule="auto"/>
              <w:rPr>
                <w:rFonts w:cstheme="minorHAnsi"/>
              </w:rPr>
            </w:pPr>
            <w:r w:rsidRPr="00B01E52">
              <w:rPr>
                <w:rFonts w:cstheme="minorHAnsi"/>
                <w:b/>
              </w:rPr>
              <w:t xml:space="preserve">Sławomir </w:t>
            </w:r>
            <w:proofErr w:type="spellStart"/>
            <w:r w:rsidRPr="00B01E52">
              <w:rPr>
                <w:rFonts w:cstheme="minorHAnsi"/>
                <w:b/>
              </w:rPr>
              <w:t>Besowski</w:t>
            </w:r>
            <w:proofErr w:type="spellEnd"/>
            <w:r w:rsidR="00B01E52">
              <w:rPr>
                <w:rFonts w:cstheme="minorHAnsi"/>
              </w:rPr>
              <w:t xml:space="preserve"> - </w:t>
            </w:r>
            <w:r w:rsidR="00C04FD2" w:rsidRPr="005E3C79">
              <w:rPr>
                <w:rFonts w:cstheme="minorHAnsi"/>
              </w:rPr>
              <w:t xml:space="preserve">Centrum Praw Osób </w:t>
            </w:r>
            <w:r w:rsidR="00B01E52">
              <w:rPr>
                <w:rFonts w:cstheme="minorHAnsi"/>
              </w:rPr>
              <w:t>Niepełnosprawnych</w:t>
            </w:r>
          </w:p>
          <w:p w:rsidR="00EB4CDB" w:rsidRPr="005E3C79" w:rsidRDefault="00EB4CDB" w:rsidP="00FC3EF1">
            <w:pPr>
              <w:spacing w:after="0" w:line="240" w:lineRule="auto"/>
              <w:rPr>
                <w:rFonts w:cstheme="minorHAnsi"/>
              </w:rPr>
            </w:pPr>
            <w:r w:rsidRPr="00B01E52">
              <w:rPr>
                <w:rFonts w:cstheme="minorHAnsi"/>
                <w:b/>
              </w:rPr>
              <w:t xml:space="preserve">Sławomir </w:t>
            </w:r>
            <w:proofErr w:type="spellStart"/>
            <w:r w:rsidRPr="00B01E52">
              <w:rPr>
                <w:rFonts w:cstheme="minorHAnsi"/>
                <w:b/>
              </w:rPr>
              <w:t>Charmaj</w:t>
            </w:r>
            <w:proofErr w:type="spellEnd"/>
            <w:r w:rsidR="00B01E52">
              <w:rPr>
                <w:rFonts w:cstheme="minorHAnsi"/>
              </w:rPr>
              <w:t xml:space="preserve"> - Fundacja For </w:t>
            </w:r>
            <w:proofErr w:type="spellStart"/>
            <w:r w:rsidR="00B01E52">
              <w:rPr>
                <w:rFonts w:cstheme="minorHAnsi"/>
              </w:rPr>
              <w:t>Heroes</w:t>
            </w:r>
            <w:proofErr w:type="spellEnd"/>
          </w:p>
          <w:p w:rsidR="0096438D" w:rsidRPr="005E3C79" w:rsidRDefault="0096438D" w:rsidP="00256739">
            <w:pPr>
              <w:spacing w:after="0" w:line="240" w:lineRule="auto"/>
              <w:jc w:val="center"/>
              <w:rPr>
                <w:rFonts w:cstheme="minorHAnsi"/>
              </w:rPr>
            </w:pPr>
          </w:p>
        </w:tc>
      </w:tr>
      <w:tr w:rsidR="00D3134B" w:rsidRPr="005E3C79" w:rsidTr="00B01E52">
        <w:trPr>
          <w:trHeight w:val="1368"/>
          <w:jc w:val="center"/>
        </w:trPr>
        <w:tc>
          <w:tcPr>
            <w:tcW w:w="2122" w:type="dxa"/>
            <w:vAlign w:val="center"/>
          </w:tcPr>
          <w:p w:rsidR="00D3134B" w:rsidRPr="005E3C79" w:rsidRDefault="00EB4CDB" w:rsidP="00EB4CDB">
            <w:pPr>
              <w:spacing w:after="0" w:line="240" w:lineRule="auto"/>
              <w:jc w:val="center"/>
              <w:rPr>
                <w:rFonts w:cstheme="minorHAnsi"/>
                <w:b/>
              </w:rPr>
            </w:pPr>
            <w:r w:rsidRPr="005E3C79">
              <w:rPr>
                <w:rFonts w:cstheme="minorHAnsi"/>
                <w:b/>
              </w:rPr>
              <w:t>IV sesja:</w:t>
            </w:r>
            <w:r w:rsidRPr="005E3C79">
              <w:rPr>
                <w:rFonts w:cstheme="minorHAnsi"/>
                <w:b/>
              </w:rPr>
              <w:br/>
            </w:r>
            <w:r w:rsidR="00D3134B" w:rsidRPr="005E3C79">
              <w:rPr>
                <w:rFonts w:cstheme="minorHAnsi"/>
              </w:rPr>
              <w:t>Edukacja</w:t>
            </w:r>
          </w:p>
        </w:tc>
        <w:tc>
          <w:tcPr>
            <w:tcW w:w="5528" w:type="dxa"/>
            <w:vAlign w:val="center"/>
          </w:tcPr>
          <w:p w:rsidR="007A1101" w:rsidRPr="005E3C79" w:rsidRDefault="007A1101" w:rsidP="007A1101">
            <w:pPr>
              <w:rPr>
                <w:rFonts w:cstheme="minorHAnsi"/>
                <w:b/>
              </w:rPr>
            </w:pPr>
            <w:r w:rsidRPr="005E3C79">
              <w:rPr>
                <w:rFonts w:cstheme="minorHAnsi"/>
                <w:b/>
              </w:rPr>
              <w:t>„Jak skutecznie włączać uczniów z niepełnosprawnościami w życie szkoły?”</w:t>
            </w:r>
          </w:p>
          <w:p w:rsidR="00D3134B" w:rsidRPr="005E3C79" w:rsidRDefault="007A1101" w:rsidP="001E2A0D">
            <w:pPr>
              <w:rPr>
                <w:rFonts w:cstheme="minorHAnsi"/>
              </w:rPr>
            </w:pPr>
            <w:r w:rsidRPr="005E3C79">
              <w:rPr>
                <w:rFonts w:cstheme="minorHAnsi"/>
              </w:rPr>
              <w:t xml:space="preserve">Tematem problemu i </w:t>
            </w:r>
            <w:r w:rsidR="005E3C79">
              <w:rPr>
                <w:rFonts w:cstheme="minorHAnsi"/>
              </w:rPr>
              <w:t>jednocześnie punktem wyjścia do </w:t>
            </w:r>
            <w:r w:rsidRPr="005E3C79">
              <w:rPr>
                <w:rFonts w:cstheme="minorHAnsi"/>
              </w:rPr>
              <w:t>dyskusji jest stwierdzenie, że mimo gwarancji praw ucznia z niepełnosprawnością do wysokiej jakości nauczania na ró</w:t>
            </w:r>
            <w:r w:rsidR="005E3C79">
              <w:rPr>
                <w:rFonts w:cstheme="minorHAnsi"/>
              </w:rPr>
              <w:t xml:space="preserve">wnych prawach wielu uczniów </w:t>
            </w:r>
            <w:r w:rsidR="005E3C79">
              <w:rPr>
                <w:rFonts w:cstheme="minorHAnsi"/>
              </w:rPr>
              <w:lastRenderedPageBreak/>
              <w:t>nie </w:t>
            </w:r>
            <w:r w:rsidRPr="005E3C79">
              <w:rPr>
                <w:rFonts w:cstheme="minorHAnsi"/>
              </w:rPr>
              <w:t>otrzymuje odpowiednie</w:t>
            </w:r>
            <w:r w:rsidR="005E3C79">
              <w:rPr>
                <w:rFonts w:cstheme="minorHAnsi"/>
              </w:rPr>
              <w:t>go wsparcia, a samo włączanie i </w:t>
            </w:r>
            <w:r w:rsidRPr="005E3C79">
              <w:rPr>
                <w:rFonts w:cstheme="minorHAnsi"/>
              </w:rPr>
              <w:t>edukacja w szkole ogólnodostępnej jest doświadczeniem trau</w:t>
            </w:r>
            <w:r w:rsidR="005E3C79">
              <w:rPr>
                <w:rFonts w:cstheme="minorHAnsi"/>
              </w:rPr>
              <w:t>matycznym. Pytanie jak można to </w:t>
            </w:r>
            <w:r w:rsidRPr="005E3C79">
              <w:rPr>
                <w:rFonts w:cstheme="minorHAnsi"/>
              </w:rPr>
              <w:t>zmienić? Co zrobić, by uczeń z niepełnosprawnością czuł się włączony w życie sz</w:t>
            </w:r>
            <w:r w:rsidR="005E3C79">
              <w:rPr>
                <w:rFonts w:cstheme="minorHAnsi"/>
              </w:rPr>
              <w:t>kolne nie tylko przestrzennie i </w:t>
            </w:r>
            <w:r w:rsidRPr="005E3C79">
              <w:rPr>
                <w:rFonts w:cstheme="minorHAnsi"/>
              </w:rPr>
              <w:t>na lekcjach, ale też w czasie przerw, obiadów i czasu wolnego, by tworzył ze swoimi rówieśnikami jedną grupę kolegów i znajomych? Cz</w:t>
            </w:r>
            <w:r w:rsidR="005E3C79">
              <w:rPr>
                <w:rFonts w:cstheme="minorHAnsi"/>
              </w:rPr>
              <w:t>y zawsze jest to możliwe? Kto i </w:t>
            </w:r>
            <w:r w:rsidRPr="005E3C79">
              <w:rPr>
                <w:rFonts w:cstheme="minorHAnsi"/>
              </w:rPr>
              <w:t xml:space="preserve">co stoi na przeszkodzie? </w:t>
            </w:r>
          </w:p>
        </w:tc>
        <w:tc>
          <w:tcPr>
            <w:tcW w:w="3685" w:type="dxa"/>
            <w:vAlign w:val="center"/>
          </w:tcPr>
          <w:p w:rsidR="0096438D" w:rsidRPr="005E3C79" w:rsidRDefault="0096438D" w:rsidP="002E51BF">
            <w:pPr>
              <w:spacing w:after="0"/>
              <w:jc w:val="center"/>
              <w:rPr>
                <w:rFonts w:cstheme="minorHAnsi"/>
              </w:rPr>
            </w:pPr>
          </w:p>
          <w:p w:rsidR="00D3134B" w:rsidRPr="005E3C79" w:rsidRDefault="00D3134B" w:rsidP="002E51BF">
            <w:pPr>
              <w:spacing w:after="0"/>
              <w:rPr>
                <w:rFonts w:cstheme="minorHAnsi"/>
              </w:rPr>
            </w:pPr>
            <w:r w:rsidRPr="00B01E52">
              <w:rPr>
                <w:rFonts w:cstheme="minorHAnsi"/>
                <w:b/>
              </w:rPr>
              <w:t>Paweł Kubicki</w:t>
            </w:r>
            <w:r w:rsidR="00B01E52">
              <w:rPr>
                <w:rFonts w:cstheme="minorHAnsi"/>
              </w:rPr>
              <w:t xml:space="preserve"> - </w:t>
            </w:r>
            <w:r w:rsidRPr="005E3C79">
              <w:rPr>
                <w:rFonts w:cstheme="minorHAnsi"/>
              </w:rPr>
              <w:t>Szk</w:t>
            </w:r>
            <w:r w:rsidR="00B01E52">
              <w:rPr>
                <w:rFonts w:cstheme="minorHAnsi"/>
              </w:rPr>
              <w:t>oła Główna Handlowa w Warszawie</w:t>
            </w:r>
          </w:p>
          <w:p w:rsidR="00F36BC2" w:rsidRDefault="00F36BC2" w:rsidP="002E51BF">
            <w:pPr>
              <w:spacing w:after="0"/>
              <w:rPr>
                <w:rFonts w:cstheme="minorHAnsi"/>
              </w:rPr>
            </w:pPr>
            <w:r w:rsidRPr="00B01E52">
              <w:rPr>
                <w:rFonts w:cstheme="minorHAnsi"/>
                <w:b/>
              </w:rPr>
              <w:t>Agnieszka Niedźwiedzka</w:t>
            </w:r>
            <w:r w:rsidR="00B01E52">
              <w:rPr>
                <w:rFonts w:cstheme="minorHAnsi"/>
              </w:rPr>
              <w:t xml:space="preserve"> - </w:t>
            </w:r>
            <w:r w:rsidRPr="005E3C79">
              <w:rPr>
                <w:rFonts w:cstheme="minorHAnsi"/>
              </w:rPr>
              <w:t xml:space="preserve">Fundacja Instytut Rozwoju </w:t>
            </w:r>
            <w:r w:rsidR="00B01E52">
              <w:rPr>
                <w:rFonts w:cstheme="minorHAnsi"/>
              </w:rPr>
              <w:t>Regionalnego</w:t>
            </w:r>
          </w:p>
          <w:p w:rsidR="00B01E52" w:rsidRDefault="00B01E52" w:rsidP="002E51BF">
            <w:pPr>
              <w:spacing w:after="0"/>
              <w:rPr>
                <w:rFonts w:cstheme="minorHAnsi"/>
              </w:rPr>
            </w:pPr>
            <w:r w:rsidRPr="00B01E52">
              <w:rPr>
                <w:rFonts w:cstheme="minorHAnsi"/>
                <w:b/>
              </w:rPr>
              <w:lastRenderedPageBreak/>
              <w:t>Jan Gawroński</w:t>
            </w:r>
            <w:r>
              <w:rPr>
                <w:rFonts w:cstheme="minorHAnsi"/>
              </w:rPr>
              <w:t xml:space="preserve">, </w:t>
            </w:r>
            <w:r w:rsidRPr="00B01E52">
              <w:rPr>
                <w:rFonts w:cstheme="minorHAnsi"/>
                <w:b/>
              </w:rPr>
              <w:t xml:space="preserve">Tomasz </w:t>
            </w:r>
            <w:proofErr w:type="spellStart"/>
            <w:r w:rsidRPr="00B01E52">
              <w:rPr>
                <w:rFonts w:cstheme="minorHAnsi"/>
                <w:b/>
              </w:rPr>
              <w:t>Mamulski</w:t>
            </w:r>
            <w:proofErr w:type="spellEnd"/>
            <w:r>
              <w:rPr>
                <w:rFonts w:cstheme="minorHAnsi"/>
              </w:rPr>
              <w:t xml:space="preserve">, </w:t>
            </w:r>
            <w:r w:rsidRPr="00B01E52">
              <w:rPr>
                <w:rFonts w:cstheme="minorHAnsi"/>
                <w:b/>
              </w:rPr>
              <w:t>Miłosz Bronisz</w:t>
            </w:r>
            <w:r>
              <w:rPr>
                <w:rFonts w:cstheme="minorHAnsi"/>
              </w:rPr>
              <w:t xml:space="preserve"> – uczniowie ze specjalnymi potrzebami edukacyjnymi</w:t>
            </w:r>
          </w:p>
          <w:p w:rsidR="00B01E52" w:rsidRDefault="00B01E52" w:rsidP="002E51BF">
            <w:pPr>
              <w:spacing w:after="0"/>
              <w:rPr>
                <w:rFonts w:cstheme="minorHAnsi"/>
              </w:rPr>
            </w:pPr>
            <w:r w:rsidRPr="00B01E52">
              <w:rPr>
                <w:rFonts w:cstheme="minorHAnsi"/>
                <w:b/>
              </w:rPr>
              <w:t>Elżbieta Dawidek</w:t>
            </w:r>
            <w:r>
              <w:rPr>
                <w:rFonts w:cstheme="minorHAnsi"/>
              </w:rPr>
              <w:t xml:space="preserve">, </w:t>
            </w:r>
            <w:r w:rsidRPr="00B01E52">
              <w:rPr>
                <w:rFonts w:cstheme="minorHAnsi"/>
                <w:b/>
              </w:rPr>
              <w:t>Magdalena Bielak-Kościńska</w:t>
            </w:r>
            <w:r>
              <w:rPr>
                <w:rFonts w:cstheme="minorHAnsi"/>
              </w:rPr>
              <w:t xml:space="preserve"> - rodzice dzieci z SPE</w:t>
            </w:r>
          </w:p>
          <w:p w:rsidR="009C5000" w:rsidRDefault="009C5000" w:rsidP="009C5000">
            <w:r w:rsidRPr="009C5000">
              <w:rPr>
                <w:b/>
              </w:rPr>
              <w:t>Dr Joanna Ławicka</w:t>
            </w:r>
            <w:r>
              <w:rPr>
                <w:b/>
              </w:rPr>
              <w:t xml:space="preserve"> </w:t>
            </w:r>
            <w:r w:rsidRPr="009C5000">
              <w:t>-</w:t>
            </w:r>
            <w:r>
              <w:t xml:space="preserve"> pedagog, terapeuta.</w:t>
            </w:r>
          </w:p>
          <w:p w:rsidR="0096438D" w:rsidRPr="005E3C79" w:rsidRDefault="0096438D" w:rsidP="00C80FD4">
            <w:pPr>
              <w:spacing w:after="0"/>
              <w:rPr>
                <w:rFonts w:cstheme="minorHAnsi"/>
              </w:rPr>
            </w:pPr>
          </w:p>
        </w:tc>
      </w:tr>
      <w:tr w:rsidR="00D3134B" w:rsidRPr="005E3C79" w:rsidTr="00B01E52">
        <w:trPr>
          <w:trHeight w:val="742"/>
          <w:jc w:val="center"/>
        </w:trPr>
        <w:tc>
          <w:tcPr>
            <w:tcW w:w="2122" w:type="dxa"/>
            <w:vAlign w:val="center"/>
          </w:tcPr>
          <w:p w:rsidR="00D3134B" w:rsidRPr="005E3C79" w:rsidRDefault="005E3C79" w:rsidP="005E3C79">
            <w:pPr>
              <w:spacing w:after="0" w:line="240" w:lineRule="auto"/>
              <w:jc w:val="center"/>
              <w:rPr>
                <w:rFonts w:cstheme="minorHAnsi"/>
                <w:b/>
              </w:rPr>
            </w:pPr>
            <w:r w:rsidRPr="005E3C79">
              <w:rPr>
                <w:rFonts w:cstheme="minorHAnsi"/>
                <w:b/>
              </w:rPr>
              <w:lastRenderedPageBreak/>
              <w:t>V sesja:</w:t>
            </w:r>
            <w:r w:rsidRPr="005E3C79">
              <w:rPr>
                <w:rFonts w:cstheme="minorHAnsi"/>
                <w:b/>
              </w:rPr>
              <w:br/>
            </w:r>
            <w:r w:rsidR="00D3134B" w:rsidRPr="005E3C79">
              <w:rPr>
                <w:rFonts w:cstheme="minorHAnsi"/>
              </w:rPr>
              <w:t>Praca i zatrudnienie</w:t>
            </w:r>
          </w:p>
        </w:tc>
        <w:tc>
          <w:tcPr>
            <w:tcW w:w="5528" w:type="dxa"/>
            <w:vAlign w:val="center"/>
          </w:tcPr>
          <w:p w:rsidR="00D3134B" w:rsidRPr="005E3C79" w:rsidRDefault="007A1101" w:rsidP="005E3C79">
            <w:pPr>
              <w:rPr>
                <w:rFonts w:cstheme="minorHAnsi"/>
              </w:rPr>
            </w:pPr>
            <w:r w:rsidRPr="005E3C79">
              <w:rPr>
                <w:rFonts w:cstheme="minorHAnsi"/>
              </w:rPr>
              <w:t xml:space="preserve">Czy praca jest nam potrzebna? Czy warto pracować? </w:t>
            </w:r>
            <w:r w:rsidR="005E3C79">
              <w:rPr>
                <w:rFonts w:cstheme="minorHAnsi"/>
              </w:rPr>
              <w:br/>
            </w:r>
            <w:r w:rsidRPr="005E3C79">
              <w:rPr>
                <w:rFonts w:cstheme="minorHAnsi"/>
              </w:rPr>
              <w:t>Jakie są największe barier</w:t>
            </w:r>
            <w:r w:rsidR="005E3C79">
              <w:rPr>
                <w:rFonts w:cstheme="minorHAnsi"/>
              </w:rPr>
              <w:t>y, które stoją nam na drodze do </w:t>
            </w:r>
            <w:r w:rsidRPr="005E3C79">
              <w:rPr>
                <w:rFonts w:cstheme="minorHAnsi"/>
              </w:rPr>
              <w:t>aktywności zawodowej? Co powinien zrobić rząd aby więcej osób z niepełnosprawnościami pracowało?</w:t>
            </w:r>
          </w:p>
        </w:tc>
        <w:tc>
          <w:tcPr>
            <w:tcW w:w="3685" w:type="dxa"/>
            <w:vAlign w:val="center"/>
          </w:tcPr>
          <w:p w:rsidR="00D3134B" w:rsidRPr="005E3C79" w:rsidRDefault="00D3134B" w:rsidP="002E51BF">
            <w:pPr>
              <w:spacing w:after="0"/>
              <w:rPr>
                <w:rFonts w:cstheme="minorHAnsi"/>
              </w:rPr>
            </w:pPr>
            <w:r w:rsidRPr="00B01E52">
              <w:rPr>
                <w:rFonts w:cstheme="minorHAnsi"/>
                <w:b/>
              </w:rPr>
              <w:t>Agata Gawska</w:t>
            </w:r>
            <w:r w:rsidR="00B01E52">
              <w:rPr>
                <w:rFonts w:cstheme="minorHAnsi"/>
              </w:rPr>
              <w:t xml:space="preserve"> - </w:t>
            </w:r>
            <w:r w:rsidRPr="005E3C79">
              <w:rPr>
                <w:rFonts w:cstheme="minorHAnsi"/>
              </w:rPr>
              <w:t>Fundacja Aktywizacja</w:t>
            </w:r>
          </w:p>
          <w:p w:rsidR="0096438D" w:rsidRPr="00636034" w:rsidRDefault="00D3134B" w:rsidP="00636034">
            <w:pPr>
              <w:spacing w:after="0"/>
              <w:rPr>
                <w:rFonts w:cstheme="minorHAnsi"/>
                <w:b/>
              </w:rPr>
            </w:pPr>
            <w:r w:rsidRPr="00B01E52">
              <w:rPr>
                <w:rFonts w:cstheme="minorHAnsi"/>
                <w:b/>
              </w:rPr>
              <w:t xml:space="preserve">Dr </w:t>
            </w:r>
            <w:proofErr w:type="spellStart"/>
            <w:r w:rsidRPr="00B01E52">
              <w:rPr>
                <w:rFonts w:cstheme="minorHAnsi"/>
                <w:b/>
              </w:rPr>
              <w:t>Bawer</w:t>
            </w:r>
            <w:proofErr w:type="spellEnd"/>
            <w:r w:rsidRPr="00B01E52">
              <w:rPr>
                <w:rFonts w:cstheme="minorHAnsi"/>
                <w:b/>
              </w:rPr>
              <w:t xml:space="preserve"> </w:t>
            </w:r>
            <w:proofErr w:type="spellStart"/>
            <w:r w:rsidRPr="00B01E52">
              <w:rPr>
                <w:rFonts w:cstheme="minorHAnsi"/>
                <w:b/>
              </w:rPr>
              <w:t>Aondo-Akaa</w:t>
            </w:r>
            <w:proofErr w:type="spellEnd"/>
          </w:p>
        </w:tc>
      </w:tr>
      <w:tr w:rsidR="00D3134B" w:rsidRPr="005E3C79" w:rsidTr="00B01E52">
        <w:trPr>
          <w:trHeight w:val="412"/>
          <w:jc w:val="center"/>
        </w:trPr>
        <w:tc>
          <w:tcPr>
            <w:tcW w:w="2122" w:type="dxa"/>
            <w:vAlign w:val="center"/>
          </w:tcPr>
          <w:p w:rsidR="00D3134B" w:rsidRPr="005E3C79" w:rsidRDefault="00D3134B" w:rsidP="00256739">
            <w:pPr>
              <w:spacing w:after="0" w:line="240" w:lineRule="auto"/>
              <w:jc w:val="center"/>
              <w:rPr>
                <w:rFonts w:cstheme="minorHAnsi"/>
              </w:rPr>
            </w:pPr>
            <w:r w:rsidRPr="005E3C79">
              <w:rPr>
                <w:rFonts w:cstheme="minorHAnsi"/>
                <w:b/>
              </w:rPr>
              <w:t>VI sesja</w:t>
            </w:r>
            <w:r w:rsidR="005E3C79" w:rsidRPr="005E3C79">
              <w:rPr>
                <w:rFonts w:cstheme="minorHAnsi"/>
                <w:b/>
              </w:rPr>
              <w:t>:</w:t>
            </w:r>
            <w:r w:rsidR="005E3C79" w:rsidRPr="005E3C79">
              <w:rPr>
                <w:rFonts w:cstheme="minorHAnsi"/>
                <w:b/>
              </w:rPr>
              <w:br/>
            </w:r>
            <w:r w:rsidR="00A31B1F" w:rsidRPr="005E3C79">
              <w:rPr>
                <w:rFonts w:cstheme="minorHAnsi"/>
              </w:rPr>
              <w:t>Dostę</w:t>
            </w:r>
            <w:r w:rsidR="000E5422" w:rsidRPr="005E3C79">
              <w:rPr>
                <w:rFonts w:cstheme="minorHAnsi"/>
              </w:rPr>
              <w:t>pność</w:t>
            </w:r>
          </w:p>
        </w:tc>
        <w:tc>
          <w:tcPr>
            <w:tcW w:w="5528" w:type="dxa"/>
            <w:vAlign w:val="center"/>
          </w:tcPr>
          <w:p w:rsidR="00C80FD4" w:rsidRDefault="00C80FD4" w:rsidP="00C80FD4">
            <w:r>
              <w:t xml:space="preserve">Jaki wpływ ma dostępność przestrzeni, produktów i usług na niezależne życie </w:t>
            </w:r>
            <w:proofErr w:type="spellStart"/>
            <w:r>
              <w:t>OzN</w:t>
            </w:r>
            <w:proofErr w:type="spellEnd"/>
            <w:r>
              <w:t>?</w:t>
            </w:r>
            <w:r>
              <w:t xml:space="preserve"> </w:t>
            </w:r>
            <w:r>
              <w:t>Jak oceniana jest dostępność usług i urządzeń dla niepełnosprawnych oferowanych przez instytucje (PCPR, MOPR, MOPS). Co należałby zmienić w systemie wsparcia kompensacyjnego</w:t>
            </w:r>
            <w:r>
              <w:t xml:space="preserve">? </w:t>
            </w:r>
            <w:r>
              <w:t xml:space="preserve">Co powinna określać przygotowywana </w:t>
            </w:r>
            <w:r>
              <w:t>przez rząd Ustawa o dostępności?</w:t>
            </w:r>
          </w:p>
          <w:p w:rsidR="00D3134B" w:rsidRPr="00C80FD4" w:rsidRDefault="00C80FD4" w:rsidP="00C80FD4">
            <w:r>
              <w:t xml:space="preserve">Czy obecne systemy kształcenia realizują prawa </w:t>
            </w:r>
            <w:proofErr w:type="spellStart"/>
            <w:r>
              <w:t>OzN</w:t>
            </w:r>
            <w:proofErr w:type="spellEnd"/>
            <w:r>
              <w:t xml:space="preserve"> do samodzielnego funkcjonowania w lokalnej społeczności. Jeżeli nie, to jakie i kto powinien podjąć działania w celu poprawy dostępności?</w:t>
            </w:r>
            <w:r>
              <w:t xml:space="preserve"> </w:t>
            </w:r>
            <w:r>
              <w:t>Jak poprawić egzekucją prawa w zakresie dostępności. Kto i jakie zadania powinien realizować?</w:t>
            </w:r>
          </w:p>
        </w:tc>
        <w:tc>
          <w:tcPr>
            <w:tcW w:w="3685" w:type="dxa"/>
            <w:vAlign w:val="center"/>
          </w:tcPr>
          <w:p w:rsidR="00B4399C" w:rsidRPr="005E3C79" w:rsidRDefault="00CC501C" w:rsidP="002E51BF">
            <w:pPr>
              <w:spacing w:after="0"/>
              <w:rPr>
                <w:rFonts w:cstheme="minorHAnsi"/>
              </w:rPr>
            </w:pPr>
            <w:r w:rsidRPr="00B01E52">
              <w:rPr>
                <w:rFonts w:cstheme="minorHAnsi"/>
                <w:b/>
              </w:rPr>
              <w:t>dr hab. inż. arch. Marek Wysocki</w:t>
            </w:r>
            <w:r w:rsidR="00B01E52">
              <w:rPr>
                <w:rFonts w:cstheme="minorHAnsi"/>
              </w:rPr>
              <w:t xml:space="preserve"> - </w:t>
            </w:r>
            <w:r w:rsidRPr="005E3C79">
              <w:rPr>
                <w:rFonts w:cstheme="minorHAnsi"/>
              </w:rPr>
              <w:t xml:space="preserve">Politechnika Gdańska, Centrum </w:t>
            </w:r>
            <w:r w:rsidR="00B01E52">
              <w:rPr>
                <w:rFonts w:cstheme="minorHAnsi"/>
              </w:rPr>
              <w:t>Projektowania Uniwersalnego</w:t>
            </w:r>
            <w:r w:rsidR="00B01E52">
              <w:rPr>
                <w:rFonts w:cstheme="minorHAnsi"/>
              </w:rPr>
              <w:br/>
            </w:r>
            <w:r w:rsidR="000D1FA5" w:rsidRPr="00B01E52">
              <w:rPr>
                <w:rFonts w:cstheme="minorHAnsi"/>
                <w:b/>
              </w:rPr>
              <w:t>Tomasz Koźmiński</w:t>
            </w:r>
            <w:r w:rsidR="000D1FA5" w:rsidRPr="005E3C79">
              <w:rPr>
                <w:rFonts w:cstheme="minorHAnsi"/>
              </w:rPr>
              <w:t xml:space="preserve"> </w:t>
            </w:r>
            <w:r w:rsidR="00E63BF8">
              <w:rPr>
                <w:rFonts w:cstheme="minorHAnsi"/>
              </w:rPr>
              <w:t>- Fundacja For </w:t>
            </w:r>
            <w:proofErr w:type="spellStart"/>
            <w:r w:rsidR="00B01E52">
              <w:rPr>
                <w:rFonts w:cstheme="minorHAnsi"/>
              </w:rPr>
              <w:t>Heroes</w:t>
            </w:r>
            <w:proofErr w:type="spellEnd"/>
            <w:r w:rsidR="00B01E52">
              <w:rPr>
                <w:rFonts w:cstheme="minorHAnsi"/>
              </w:rPr>
              <w:br/>
            </w:r>
            <w:r w:rsidR="00B4399C" w:rsidRPr="00B01E52">
              <w:rPr>
                <w:rFonts w:cstheme="minorHAnsi"/>
                <w:b/>
              </w:rPr>
              <w:t>Katarzyna Heba</w:t>
            </w:r>
            <w:r w:rsidR="00B01E52">
              <w:rPr>
                <w:rFonts w:cstheme="minorHAnsi"/>
              </w:rPr>
              <w:t xml:space="preserve"> - Kancelaria Adwokacka</w:t>
            </w:r>
          </w:p>
          <w:p w:rsidR="00B4399C" w:rsidRPr="005E3C79" w:rsidRDefault="00B4399C" w:rsidP="002E51BF">
            <w:pPr>
              <w:spacing w:after="0"/>
              <w:rPr>
                <w:rFonts w:cstheme="minorHAnsi"/>
              </w:rPr>
            </w:pPr>
            <w:r w:rsidRPr="00B01E52">
              <w:rPr>
                <w:rFonts w:cstheme="minorHAnsi"/>
                <w:b/>
              </w:rPr>
              <w:t>Piotr Kowalski</w:t>
            </w:r>
            <w:r w:rsidR="00B01E52">
              <w:rPr>
                <w:rFonts w:cstheme="minorHAnsi"/>
              </w:rPr>
              <w:t xml:space="preserve"> - Fundacja KSK</w:t>
            </w:r>
          </w:p>
          <w:p w:rsidR="0096438D" w:rsidRPr="005E3C79" w:rsidRDefault="00B4399C" w:rsidP="005E3C79">
            <w:pPr>
              <w:spacing w:after="0"/>
              <w:rPr>
                <w:rFonts w:cstheme="minorHAnsi"/>
              </w:rPr>
            </w:pPr>
            <w:r w:rsidRPr="00B01E52">
              <w:rPr>
                <w:rFonts w:cstheme="minorHAnsi"/>
                <w:b/>
              </w:rPr>
              <w:t xml:space="preserve">Beata Zelek </w:t>
            </w:r>
            <w:r w:rsidR="009B3C12">
              <w:rPr>
                <w:rFonts w:cstheme="minorHAnsi"/>
              </w:rPr>
              <w:t>- Muzeum Narodowe w </w:t>
            </w:r>
            <w:r w:rsidR="00B01E52">
              <w:rPr>
                <w:rFonts w:cstheme="minorHAnsi"/>
              </w:rPr>
              <w:t>Krakowie</w:t>
            </w:r>
          </w:p>
        </w:tc>
      </w:tr>
      <w:tr w:rsidR="00D3134B" w:rsidRPr="005E3C79" w:rsidTr="00B01E52">
        <w:trPr>
          <w:trHeight w:val="420"/>
          <w:jc w:val="center"/>
        </w:trPr>
        <w:tc>
          <w:tcPr>
            <w:tcW w:w="2122" w:type="dxa"/>
            <w:vAlign w:val="center"/>
          </w:tcPr>
          <w:p w:rsidR="00D3134B" w:rsidRPr="005E3C79" w:rsidRDefault="00D3134B" w:rsidP="005E3C79">
            <w:pPr>
              <w:spacing w:after="0" w:line="240" w:lineRule="auto"/>
              <w:jc w:val="center"/>
              <w:rPr>
                <w:rFonts w:cstheme="minorHAnsi"/>
              </w:rPr>
            </w:pPr>
            <w:r w:rsidRPr="005E3C79">
              <w:rPr>
                <w:rFonts w:cstheme="minorHAnsi"/>
                <w:b/>
              </w:rPr>
              <w:t>VII sesja</w:t>
            </w:r>
            <w:r w:rsidR="005E3C79" w:rsidRPr="005E3C79">
              <w:rPr>
                <w:rFonts w:cstheme="minorHAnsi"/>
                <w:b/>
              </w:rPr>
              <w:t>:</w:t>
            </w:r>
            <w:r w:rsidR="00BF4A71" w:rsidRPr="005E3C79">
              <w:rPr>
                <w:rFonts w:cstheme="minorHAnsi"/>
              </w:rPr>
              <w:t xml:space="preserve"> </w:t>
            </w:r>
            <w:r w:rsidR="005E3C79" w:rsidRPr="005E3C79">
              <w:rPr>
                <w:rFonts w:cstheme="minorHAnsi"/>
              </w:rPr>
              <w:br/>
            </w:r>
            <w:proofErr w:type="spellStart"/>
            <w:r w:rsidR="00BF4A71" w:rsidRPr="005E3C79">
              <w:rPr>
                <w:rFonts w:cstheme="minorHAnsi"/>
              </w:rPr>
              <w:t>Self</w:t>
            </w:r>
            <w:proofErr w:type="spellEnd"/>
            <w:r w:rsidR="00EC6DD5" w:rsidRPr="005E3C79">
              <w:rPr>
                <w:rFonts w:cstheme="minorHAnsi"/>
              </w:rPr>
              <w:t>-</w:t>
            </w:r>
            <w:r w:rsidR="00BF4A71" w:rsidRPr="005E3C79">
              <w:rPr>
                <w:rFonts w:cstheme="minorHAnsi"/>
              </w:rPr>
              <w:t>adwokatura</w:t>
            </w:r>
          </w:p>
        </w:tc>
        <w:tc>
          <w:tcPr>
            <w:tcW w:w="5528" w:type="dxa"/>
            <w:vAlign w:val="center"/>
          </w:tcPr>
          <w:p w:rsidR="005E3C79" w:rsidRPr="005E3C79" w:rsidRDefault="005B55B2" w:rsidP="007A1101">
            <w:pPr>
              <w:rPr>
                <w:rFonts w:cstheme="minorHAnsi"/>
                <w:b/>
              </w:rPr>
            </w:pPr>
            <w:r w:rsidRPr="005E3C79">
              <w:rPr>
                <w:rFonts w:cstheme="minorHAnsi"/>
                <w:b/>
              </w:rPr>
              <w:t xml:space="preserve">„Jestem </w:t>
            </w:r>
            <w:proofErr w:type="spellStart"/>
            <w:r w:rsidRPr="005E3C79">
              <w:rPr>
                <w:rFonts w:cstheme="minorHAnsi"/>
                <w:b/>
              </w:rPr>
              <w:t>self</w:t>
            </w:r>
            <w:proofErr w:type="spellEnd"/>
            <w:r w:rsidRPr="005E3C79">
              <w:rPr>
                <w:rFonts w:cstheme="minorHAnsi"/>
                <w:b/>
              </w:rPr>
              <w:t xml:space="preserve">-adwokatem. </w:t>
            </w:r>
            <w:proofErr w:type="spellStart"/>
            <w:r w:rsidRPr="005E3C79">
              <w:rPr>
                <w:rFonts w:cstheme="minorHAnsi"/>
                <w:b/>
              </w:rPr>
              <w:t>Self</w:t>
            </w:r>
            <w:proofErr w:type="spellEnd"/>
            <w:r w:rsidRPr="005E3C79">
              <w:rPr>
                <w:rFonts w:cstheme="minorHAnsi"/>
                <w:b/>
              </w:rPr>
              <w:t>-adwokatura jako forma reprezentacji osób z niepełnosprawnością intelektualną”</w:t>
            </w:r>
            <w:r w:rsidR="007A1101" w:rsidRPr="005E3C79">
              <w:rPr>
                <w:rFonts w:cstheme="minorHAnsi"/>
                <w:b/>
              </w:rPr>
              <w:t xml:space="preserve"> </w:t>
            </w:r>
          </w:p>
          <w:p w:rsidR="007A1101" w:rsidRPr="005E3C79" w:rsidRDefault="007A1101" w:rsidP="007A1101">
            <w:pPr>
              <w:rPr>
                <w:rFonts w:cstheme="minorHAnsi"/>
                <w:i/>
              </w:rPr>
            </w:pPr>
            <w:r w:rsidRPr="005E3C79">
              <w:rPr>
                <w:rFonts w:cstheme="minorHAnsi"/>
                <w:i/>
              </w:rPr>
              <w:t>(</w:t>
            </w:r>
            <w:r w:rsidRPr="005E3C79">
              <w:rPr>
                <w:rFonts w:cstheme="minorHAnsi"/>
                <w:i/>
                <w:iCs/>
              </w:rPr>
              <w:t>Panel dedykowan</w:t>
            </w:r>
            <w:r w:rsidR="005E3C79" w:rsidRPr="005E3C79">
              <w:rPr>
                <w:rFonts w:cstheme="minorHAnsi"/>
                <w:i/>
                <w:iCs/>
              </w:rPr>
              <w:t>y jest w szczególności osobom z </w:t>
            </w:r>
            <w:r w:rsidRPr="005E3C79">
              <w:rPr>
                <w:rFonts w:cstheme="minorHAnsi"/>
                <w:i/>
                <w:iCs/>
              </w:rPr>
              <w:t>niepełnosprawnością intelektualną i ich osobom wspierającym</w:t>
            </w:r>
            <w:r w:rsidRPr="005E3C79">
              <w:rPr>
                <w:rFonts w:cstheme="minorHAnsi"/>
                <w:i/>
              </w:rPr>
              <w:t>).</w:t>
            </w:r>
          </w:p>
          <w:p w:rsidR="007A1101" w:rsidRPr="005E3C79" w:rsidRDefault="007A1101" w:rsidP="007A1101">
            <w:pPr>
              <w:rPr>
                <w:rFonts w:cstheme="minorHAnsi"/>
              </w:rPr>
            </w:pPr>
            <w:r w:rsidRPr="005E3C79">
              <w:rPr>
                <w:rFonts w:cstheme="minorHAnsi"/>
              </w:rPr>
              <w:t>Każda osoba z niepe</w:t>
            </w:r>
            <w:r w:rsidR="00B01E52">
              <w:rPr>
                <w:rFonts w:cstheme="minorHAnsi"/>
              </w:rPr>
              <w:t>łnosprawnością intelektualną ma </w:t>
            </w:r>
            <w:r w:rsidRPr="005E3C79">
              <w:rPr>
                <w:rFonts w:cstheme="minorHAnsi"/>
              </w:rPr>
              <w:t>prawo decydować o swoim życiu i mówić o swoich prawach i potrzebach.</w:t>
            </w:r>
          </w:p>
          <w:p w:rsidR="00D3134B" w:rsidRPr="005E3C79" w:rsidRDefault="007A1101" w:rsidP="005E3C79">
            <w:pPr>
              <w:rPr>
                <w:rFonts w:cstheme="minorHAnsi"/>
              </w:rPr>
            </w:pPr>
            <w:r w:rsidRPr="005E3C79">
              <w:rPr>
                <w:rFonts w:cstheme="minorHAnsi"/>
              </w:rPr>
              <w:t>Podczas panelu odpowiemy na trudne pytania:</w:t>
            </w:r>
            <w:r w:rsidR="00045B11">
              <w:rPr>
                <w:rFonts w:cstheme="minorHAnsi"/>
              </w:rPr>
              <w:br/>
            </w:r>
            <w:r w:rsidRPr="005E3C79">
              <w:rPr>
                <w:rFonts w:cstheme="minorHAnsi"/>
              </w:rPr>
              <w:t xml:space="preserve">Kto to jest </w:t>
            </w:r>
            <w:proofErr w:type="spellStart"/>
            <w:r w:rsidRPr="005E3C79">
              <w:rPr>
                <w:rFonts w:cstheme="minorHAnsi"/>
              </w:rPr>
              <w:t>self</w:t>
            </w:r>
            <w:proofErr w:type="spellEnd"/>
            <w:r w:rsidRPr="005E3C79">
              <w:rPr>
                <w:rFonts w:cstheme="minorHAnsi"/>
              </w:rPr>
              <w:t xml:space="preserve">-adwokat? Czy każdy może być </w:t>
            </w:r>
            <w:proofErr w:type="spellStart"/>
            <w:r w:rsidRPr="005E3C79">
              <w:rPr>
                <w:rFonts w:cstheme="minorHAnsi"/>
              </w:rPr>
              <w:t>self</w:t>
            </w:r>
            <w:proofErr w:type="spellEnd"/>
            <w:r w:rsidRPr="005E3C79">
              <w:rPr>
                <w:rFonts w:cstheme="minorHAnsi"/>
              </w:rPr>
              <w:t xml:space="preserve">-adwokatem? Czym się zajmuje </w:t>
            </w:r>
            <w:proofErr w:type="spellStart"/>
            <w:r w:rsidRPr="005E3C79">
              <w:rPr>
                <w:rFonts w:cstheme="minorHAnsi"/>
              </w:rPr>
              <w:t>self</w:t>
            </w:r>
            <w:proofErr w:type="spellEnd"/>
            <w:r w:rsidRPr="005E3C79">
              <w:rPr>
                <w:rFonts w:cstheme="minorHAnsi"/>
              </w:rPr>
              <w:t xml:space="preserve">-adwokat? </w:t>
            </w:r>
            <w:r w:rsidR="005E3C79" w:rsidRPr="005E3C79">
              <w:rPr>
                <w:rFonts w:cstheme="minorHAnsi"/>
              </w:rPr>
              <w:br/>
              <w:t>Co Konwencja o prawach osób z </w:t>
            </w:r>
            <w:r w:rsidRPr="005E3C79">
              <w:rPr>
                <w:rFonts w:cstheme="minorHAnsi"/>
              </w:rPr>
              <w:t xml:space="preserve">niepełnosprawnościami mówi o </w:t>
            </w:r>
            <w:proofErr w:type="spellStart"/>
            <w:r w:rsidRPr="005E3C79">
              <w:rPr>
                <w:rFonts w:cstheme="minorHAnsi"/>
              </w:rPr>
              <w:t>self</w:t>
            </w:r>
            <w:proofErr w:type="spellEnd"/>
            <w:r w:rsidRPr="005E3C79">
              <w:rPr>
                <w:rFonts w:cstheme="minorHAnsi"/>
              </w:rPr>
              <w:t>-adwokaturze?</w:t>
            </w:r>
          </w:p>
        </w:tc>
        <w:tc>
          <w:tcPr>
            <w:tcW w:w="3685" w:type="dxa"/>
            <w:vAlign w:val="center"/>
          </w:tcPr>
          <w:p w:rsidR="0096438D" w:rsidRPr="005E3C79" w:rsidRDefault="0096438D" w:rsidP="002E51BF">
            <w:pPr>
              <w:spacing w:after="0" w:line="240" w:lineRule="auto"/>
              <w:rPr>
                <w:rFonts w:cstheme="minorHAnsi"/>
              </w:rPr>
            </w:pPr>
          </w:p>
          <w:p w:rsidR="0096438D" w:rsidRPr="005E3C79" w:rsidRDefault="00D3134B" w:rsidP="00356F9B">
            <w:pPr>
              <w:spacing w:after="0"/>
              <w:rPr>
                <w:rFonts w:cstheme="minorHAnsi"/>
              </w:rPr>
            </w:pPr>
            <w:r w:rsidRPr="009B3C12">
              <w:rPr>
                <w:rFonts w:cstheme="minorHAnsi"/>
                <w:b/>
              </w:rPr>
              <w:t>dr Monika Zima-</w:t>
            </w:r>
            <w:proofErr w:type="spellStart"/>
            <w:r w:rsidRPr="009B3C12">
              <w:rPr>
                <w:rFonts w:cstheme="minorHAnsi"/>
                <w:b/>
              </w:rPr>
              <w:t>Parjaszewska</w:t>
            </w:r>
            <w:proofErr w:type="spellEnd"/>
            <w:r w:rsidR="009B3C12">
              <w:rPr>
                <w:rFonts w:cstheme="minorHAnsi"/>
              </w:rPr>
              <w:t xml:space="preserve"> - </w:t>
            </w:r>
            <w:r w:rsidRPr="005E3C79">
              <w:rPr>
                <w:rFonts w:cstheme="minorHAnsi"/>
              </w:rPr>
              <w:t>Polskie Stowarzyszenie na Rzecz Osób z Nie</w:t>
            </w:r>
            <w:r w:rsidR="005E3C79" w:rsidRPr="005E3C79">
              <w:rPr>
                <w:rFonts w:cstheme="minorHAnsi"/>
              </w:rPr>
              <w:t>pełnosprawnością Intelektualną</w:t>
            </w:r>
          </w:p>
        </w:tc>
      </w:tr>
    </w:tbl>
    <w:p w:rsidR="005E3C79" w:rsidRPr="00356F9B" w:rsidRDefault="00C80FD4" w:rsidP="004E7A91">
      <w:pPr>
        <w:spacing w:before="120" w:after="0" w:line="312" w:lineRule="auto"/>
        <w:jc w:val="center"/>
        <w:rPr>
          <w:rFonts w:eastAsia="Times New Roman" w:cstheme="minorHAnsi"/>
          <w:b/>
          <w:i/>
          <w:sz w:val="24"/>
          <w:lang w:eastAsia="pl-PL"/>
        </w:rPr>
      </w:pPr>
      <w:r>
        <w:rPr>
          <w:rFonts w:eastAsia="Times New Roman" w:cstheme="minorHAnsi"/>
          <w:b/>
          <w:i/>
          <w:sz w:val="24"/>
          <w:lang w:eastAsia="pl-PL"/>
        </w:rPr>
        <w:br/>
      </w:r>
      <w:bookmarkStart w:id="0" w:name="_GoBack"/>
      <w:bookmarkEnd w:id="0"/>
      <w:r w:rsidR="00992502">
        <w:rPr>
          <w:rFonts w:eastAsia="Times New Roman" w:cstheme="minorHAnsi"/>
          <w:b/>
          <w:i/>
          <w:sz w:val="24"/>
          <w:lang w:eastAsia="pl-PL"/>
        </w:rPr>
        <w:t xml:space="preserve"> </w:t>
      </w:r>
      <w:r w:rsidR="00992502" w:rsidRPr="001E2A0D">
        <w:rPr>
          <w:rFonts w:eastAsia="Times New Roman" w:cstheme="minorHAnsi"/>
          <w:b/>
          <w:i/>
          <w:sz w:val="24"/>
          <w:lang w:eastAsia="pl-PL"/>
        </w:rPr>
        <w:t xml:space="preserve">Podczas dyskusji panelowych zostaną zaprezentowane także </w:t>
      </w:r>
      <w:r w:rsidR="00356F9B" w:rsidRPr="001E2A0D">
        <w:rPr>
          <w:rFonts w:eastAsia="Times New Roman" w:cstheme="minorHAnsi"/>
          <w:b/>
          <w:i/>
          <w:sz w:val="24"/>
          <w:lang w:eastAsia="pl-PL"/>
        </w:rPr>
        <w:t>rozwiązania amerykańskie</w:t>
      </w:r>
      <w:r w:rsidR="00992502" w:rsidRPr="001E2A0D">
        <w:rPr>
          <w:rFonts w:eastAsia="Times New Roman" w:cstheme="minorHAnsi"/>
          <w:b/>
          <w:i/>
          <w:sz w:val="24"/>
          <w:lang w:eastAsia="pl-PL"/>
        </w:rPr>
        <w:t>.</w:t>
      </w:r>
    </w:p>
    <w:p w:rsidR="005E3C79" w:rsidRDefault="005E3C79" w:rsidP="004E7A91">
      <w:pPr>
        <w:spacing w:before="120" w:after="0" w:line="312" w:lineRule="auto"/>
        <w:jc w:val="center"/>
        <w:rPr>
          <w:rFonts w:eastAsia="Times New Roman" w:cstheme="minorHAnsi"/>
          <w:b/>
          <w:i/>
          <w:lang w:eastAsia="pl-PL"/>
        </w:rPr>
      </w:pPr>
    </w:p>
    <w:p w:rsidR="001E2A0D" w:rsidRDefault="001E2A0D" w:rsidP="004E7A91">
      <w:pPr>
        <w:spacing w:before="120" w:after="0" w:line="312" w:lineRule="auto"/>
        <w:jc w:val="center"/>
        <w:rPr>
          <w:rFonts w:eastAsia="Times New Roman" w:cstheme="minorHAnsi"/>
          <w:b/>
          <w:i/>
          <w:lang w:eastAsia="pl-PL"/>
        </w:rPr>
      </w:pPr>
    </w:p>
    <w:p w:rsidR="001E2A0D" w:rsidRDefault="001E2A0D" w:rsidP="004E7A91">
      <w:pPr>
        <w:spacing w:before="120" w:after="0" w:line="312" w:lineRule="auto"/>
        <w:jc w:val="center"/>
        <w:rPr>
          <w:rFonts w:eastAsia="Times New Roman" w:cstheme="minorHAnsi"/>
          <w:b/>
          <w:i/>
          <w:lang w:eastAsia="pl-PL"/>
        </w:rPr>
      </w:pPr>
    </w:p>
    <w:p w:rsidR="004E7A91" w:rsidRPr="00FC3EF1" w:rsidRDefault="00D03E79" w:rsidP="004E7A91">
      <w:pPr>
        <w:spacing w:before="120" w:after="0" w:line="312" w:lineRule="auto"/>
        <w:jc w:val="center"/>
        <w:rPr>
          <w:rFonts w:eastAsia="Times New Roman" w:cstheme="minorHAnsi"/>
          <w:b/>
          <w:i/>
          <w:lang w:eastAsia="pl-PL"/>
        </w:rPr>
      </w:pPr>
      <w:r w:rsidRPr="00FC3EF1">
        <w:rPr>
          <w:rFonts w:eastAsia="Times New Roman" w:cstheme="minorHAnsi"/>
          <w:b/>
          <w:i/>
          <w:lang w:eastAsia="pl-PL"/>
        </w:rPr>
        <w:t xml:space="preserve">Honorowy Patronat nad wydarzeniem objął Rzecznik Praw Obywatelskich, dr Adam </w:t>
      </w:r>
      <w:proofErr w:type="spellStart"/>
      <w:r w:rsidRPr="00FC3EF1">
        <w:rPr>
          <w:rFonts w:eastAsia="Times New Roman" w:cstheme="minorHAnsi"/>
          <w:b/>
          <w:i/>
          <w:lang w:eastAsia="pl-PL"/>
        </w:rPr>
        <w:t>Bodnar</w:t>
      </w:r>
      <w:proofErr w:type="spellEnd"/>
      <w:r w:rsidRPr="00FC3EF1">
        <w:rPr>
          <w:rFonts w:eastAsia="Times New Roman" w:cstheme="minorHAnsi"/>
          <w:b/>
          <w:i/>
          <w:lang w:eastAsia="pl-PL"/>
        </w:rPr>
        <w:t>.</w:t>
      </w:r>
    </w:p>
    <w:p w:rsidR="00D03E79" w:rsidRPr="00FC3EF1" w:rsidRDefault="00D03E79" w:rsidP="00D03E79">
      <w:pPr>
        <w:spacing w:before="120" w:after="0" w:line="312" w:lineRule="auto"/>
        <w:jc w:val="center"/>
        <w:rPr>
          <w:rFonts w:eastAsia="Times New Roman" w:cstheme="minorHAnsi"/>
          <w:b/>
          <w:lang w:eastAsia="pl-PL"/>
        </w:rPr>
      </w:pPr>
      <w:r w:rsidRPr="00FC3EF1">
        <w:rPr>
          <w:rFonts w:eastAsia="Times New Roman" w:cstheme="minorHAnsi"/>
          <w:b/>
          <w:noProof/>
          <w:lang w:eastAsia="pl-PL"/>
        </w:rPr>
        <w:drawing>
          <wp:inline distT="0" distB="0" distL="0" distR="0">
            <wp:extent cx="1943100" cy="1096848"/>
            <wp:effectExtent l="0" t="0" r="0" b="8255"/>
            <wp:docPr id="3" name="Obraz 3" descr="Na białym tle znajduje się pomarańczowa budowla. W środku skupieni są ludzie, którzy stoją pod strzelistym, trójkątnym dachem. Całość ma sugerować wspólnotę i wsparcie. Budowlę wykańczają trzystopniowe schody." title="Logo 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zecznik-praw_WWW-620x3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430" cy="1112840"/>
                    </a:xfrm>
                    <a:prstGeom prst="rect">
                      <a:avLst/>
                    </a:prstGeom>
                  </pic:spPr>
                </pic:pic>
              </a:graphicData>
            </a:graphic>
          </wp:inline>
        </w:drawing>
      </w:r>
    </w:p>
    <w:p w:rsidR="004E7A91" w:rsidRPr="00FC3EF1" w:rsidRDefault="004E7A91" w:rsidP="00D03E79">
      <w:pPr>
        <w:spacing w:before="120" w:after="0" w:line="312" w:lineRule="auto"/>
        <w:jc w:val="center"/>
        <w:rPr>
          <w:rFonts w:eastAsia="Times New Roman" w:cstheme="minorHAnsi"/>
          <w:b/>
          <w:lang w:eastAsia="pl-PL"/>
        </w:rPr>
      </w:pPr>
    </w:p>
    <w:p w:rsidR="004369B0" w:rsidRPr="00FC3EF1" w:rsidRDefault="004369B0" w:rsidP="00D03E79">
      <w:pPr>
        <w:spacing w:before="120" w:after="0" w:line="312" w:lineRule="auto"/>
        <w:jc w:val="center"/>
        <w:rPr>
          <w:rFonts w:eastAsia="Times New Roman" w:cstheme="minorHAnsi"/>
          <w:b/>
          <w:lang w:eastAsia="pl-PL"/>
        </w:rPr>
      </w:pPr>
    </w:p>
    <w:p w:rsidR="004E7A91" w:rsidRPr="00FC3EF1" w:rsidRDefault="004E7A91" w:rsidP="00D03E79">
      <w:pPr>
        <w:spacing w:before="120" w:after="0" w:line="312" w:lineRule="auto"/>
        <w:jc w:val="center"/>
        <w:rPr>
          <w:rFonts w:eastAsia="Times New Roman" w:cstheme="minorHAnsi"/>
          <w:b/>
          <w:lang w:eastAsia="pl-PL"/>
        </w:rPr>
      </w:pPr>
    </w:p>
    <w:p w:rsidR="004E7A91" w:rsidRPr="00FC3EF1" w:rsidRDefault="004E7A91" w:rsidP="00D03E79">
      <w:pPr>
        <w:spacing w:before="120" w:after="0" w:line="312" w:lineRule="auto"/>
        <w:jc w:val="center"/>
        <w:rPr>
          <w:rFonts w:eastAsia="Times New Roman" w:cstheme="minorHAnsi"/>
          <w:b/>
          <w:lang w:eastAsia="pl-PL"/>
        </w:rPr>
      </w:pPr>
      <w:r w:rsidRPr="00FC3EF1">
        <w:rPr>
          <w:rFonts w:eastAsia="Times New Roman" w:cstheme="minorHAnsi"/>
          <w:b/>
          <w:lang w:eastAsia="pl-PL"/>
        </w:rPr>
        <w:t>Partnerem wydarzenia jest Ambasada Stanów Zjednoczonych Ameryki</w:t>
      </w:r>
    </w:p>
    <w:p w:rsidR="004B46C9" w:rsidRPr="00FC3EF1" w:rsidRDefault="004E7A91" w:rsidP="004E7A91">
      <w:pPr>
        <w:spacing w:before="120" w:after="0" w:line="312" w:lineRule="auto"/>
        <w:jc w:val="center"/>
        <w:rPr>
          <w:rFonts w:eastAsia="Times New Roman" w:cstheme="minorHAnsi"/>
          <w:b/>
          <w:lang w:eastAsia="pl-PL"/>
        </w:rPr>
      </w:pPr>
      <w:r w:rsidRPr="00FC3EF1">
        <w:rPr>
          <w:rFonts w:eastAsia="Times New Roman" w:cstheme="minorHAnsi"/>
          <w:b/>
          <w:noProof/>
          <w:lang w:eastAsia="pl-PL"/>
        </w:rPr>
        <w:drawing>
          <wp:inline distT="0" distB="0" distL="0" distR="0">
            <wp:extent cx="2910846" cy="685801"/>
            <wp:effectExtent l="0" t="0" r="3810" b="0"/>
            <wp:docPr id="1" name="Obraz 1" descr="Logotyp mieści się na białym/przezroczystym tle. Po lewej stronie mieści się flafa amerykańska, po prawej mieści się napis &quot;Ambasada Stanów Zjednoczonych Ameryki&quot;. " title="Logotyp Ambasady Stanów Zjednoczonych Amer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Ambasady Stanów Zjednoczonych Ameryk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0846" cy="685801"/>
                    </a:xfrm>
                    <a:prstGeom prst="rect">
                      <a:avLst/>
                    </a:prstGeom>
                  </pic:spPr>
                </pic:pic>
              </a:graphicData>
            </a:graphic>
          </wp:inline>
        </w:drawing>
      </w:r>
    </w:p>
    <w:p w:rsidR="00D03E79" w:rsidRDefault="00D03E79" w:rsidP="00494DFF">
      <w:pPr>
        <w:rPr>
          <w:rFonts w:cstheme="minorHAnsi"/>
        </w:rPr>
      </w:pPr>
    </w:p>
    <w:p w:rsidR="001E2A0D" w:rsidRDefault="001E2A0D" w:rsidP="00494DFF">
      <w:pPr>
        <w:rPr>
          <w:rFonts w:cstheme="minorHAnsi"/>
        </w:rPr>
      </w:pPr>
    </w:p>
    <w:p w:rsidR="001E2A0D" w:rsidRDefault="001E2A0D" w:rsidP="00494DFF">
      <w:pPr>
        <w:rPr>
          <w:rFonts w:cstheme="minorHAnsi"/>
        </w:rPr>
      </w:pPr>
    </w:p>
    <w:p w:rsidR="00356F9B" w:rsidRDefault="00356F9B" w:rsidP="00494DFF">
      <w:pPr>
        <w:rPr>
          <w:rFonts w:cstheme="minorHAnsi"/>
        </w:rPr>
      </w:pPr>
    </w:p>
    <w:p w:rsidR="003250AC" w:rsidRPr="00FC3EF1" w:rsidRDefault="004E7A91" w:rsidP="00C67D81">
      <w:pPr>
        <w:rPr>
          <w:rFonts w:cstheme="minorHAnsi"/>
        </w:rPr>
      </w:pPr>
      <w:r w:rsidRPr="00FC3EF1">
        <w:rPr>
          <w:rFonts w:cstheme="minorHAnsi"/>
          <w:noProof/>
          <w:lang w:eastAsia="pl-PL"/>
        </w:rPr>
        <w:drawing>
          <wp:inline distT="0" distB="0" distL="0" distR="0">
            <wp:extent cx="5760720" cy="2167255"/>
            <wp:effectExtent l="0" t="0" r="0" b="4445"/>
            <wp:docPr id="4" name="Obraz 4" descr="Grafika promuje IV Kongres Osób z Nipełnosprawnościami. Na grafice, pośrodku znajduje się czarny napis z niebieskim znaczkiem #ZaNiezależnymŻyciem. Nd nim widnieje napis IV Kongres Osób z  Niepełnosprawnościami, natomiast pod mieści się data 25 października 2018 r. W prawym, dolnym rogu miesci się napis konwencja.org. Wzdłuż górnej krawędzi umieszczono logotypy Kongresu, Konwentów Regionalnych, Ambasadora Konwencji oraz Monitoringu wdrażana Konwencji.  Na samym dole banneru, pośrodku widnieje logotyp Rzecznika Praw Obywatelskich oraz Ambasady Stanów Zjednoczonych. Przy dolnej, lewej krawędzi znajduje się odniesienie - konwencja.org." title="Grafika promuje IV Kongres Osób z Nipełnosprawnościa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promujący IV Kongres Osób z Niepełnosprawnościami.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167255"/>
                    </a:xfrm>
                    <a:prstGeom prst="rect">
                      <a:avLst/>
                    </a:prstGeom>
                  </pic:spPr>
                </pic:pic>
              </a:graphicData>
            </a:graphic>
          </wp:inline>
        </w:drawing>
      </w:r>
    </w:p>
    <w:sectPr w:rsidR="003250AC" w:rsidRPr="00FC3EF1" w:rsidSect="00D03E79">
      <w:headerReference w:type="default" r:id="rId12"/>
      <w:footerReference w:type="default" r:id="rId13"/>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26" w:rsidRDefault="00B21926" w:rsidP="007B7EBC">
      <w:pPr>
        <w:spacing w:after="0" w:line="240" w:lineRule="auto"/>
      </w:pPr>
      <w:r>
        <w:separator/>
      </w:r>
    </w:p>
  </w:endnote>
  <w:endnote w:type="continuationSeparator" w:id="0">
    <w:p w:rsidR="00B21926" w:rsidRDefault="00B21926" w:rsidP="007B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34" w:rsidRDefault="00636034" w:rsidP="008B0EB1">
    <w:pPr>
      <w:pStyle w:val="Stopka"/>
      <w:tabs>
        <w:tab w:val="clear" w:pos="9072"/>
      </w:tabs>
    </w:pPr>
    <w:r>
      <w:tab/>
    </w:r>
  </w:p>
  <w:p w:rsidR="00636034" w:rsidRDefault="00636034">
    <w:pPr>
      <w:pStyle w:val="Stopka"/>
    </w:pPr>
  </w:p>
  <w:p w:rsidR="00636034" w:rsidRDefault="00636034">
    <w:pPr>
      <w:pStyle w:val="Stopka"/>
    </w:pPr>
  </w:p>
  <w:p w:rsidR="00636034" w:rsidRDefault="00636034" w:rsidP="007B7EBC">
    <w:pPr>
      <w:pStyle w:val="Stopka"/>
      <w:jc w:val="center"/>
    </w:pPr>
  </w:p>
  <w:p w:rsidR="00636034" w:rsidRDefault="00636034" w:rsidP="007B7EB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26" w:rsidRDefault="00B21926" w:rsidP="007B7EBC">
      <w:pPr>
        <w:spacing w:after="0" w:line="240" w:lineRule="auto"/>
      </w:pPr>
      <w:r>
        <w:separator/>
      </w:r>
    </w:p>
  </w:footnote>
  <w:footnote w:type="continuationSeparator" w:id="0">
    <w:p w:rsidR="00B21926" w:rsidRDefault="00B21926" w:rsidP="007B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34" w:rsidRDefault="00636034" w:rsidP="007B7EBC">
    <w:pPr>
      <w:pStyle w:val="Nagwek"/>
      <w:jc w:val="center"/>
    </w:pPr>
    <w:r>
      <w:rPr>
        <w:noProof/>
        <w:lang w:eastAsia="pl-PL"/>
      </w:rPr>
      <w:drawing>
        <wp:anchor distT="0" distB="0" distL="114300" distR="114300" simplePos="0" relativeHeight="251670528" behindDoc="0" locked="0" layoutInCell="1" allowOverlap="1">
          <wp:simplePos x="0" y="0"/>
          <wp:positionH relativeFrom="column">
            <wp:posOffset>-328295</wp:posOffset>
          </wp:positionH>
          <wp:positionV relativeFrom="paragraph">
            <wp:posOffset>242570</wp:posOffset>
          </wp:positionV>
          <wp:extent cx="1135187" cy="409428"/>
          <wp:effectExtent l="0" t="0" r="8255" b="0"/>
          <wp:wrapNone/>
          <wp:docPr id="5" name="Obraz 5" descr="Logotyp Kongresu Osób z Niepełnosprawnościami:&#10;Po lewej symboliczny, uproszczony obraz w kolorze niebieskim 4 osób trzymających się za ręce i stykających się nogami. Ręce tworzą okrąg z 4 głowami na zewnątrz. Tułowie i stykające się nogi tworzą jak gdyby kwadrat z wklęsłymi do środka bokami.&#10;Centralnie i na prawo napis w kolorze szarym dużymi literami: w pierwszym wierszu dużą czcionką &quot;KONGRES&quot;, w drugim mniejszą czczionką: &quot;OSÓB Z NIEPEŁNOSPRAWNOŚCIAMI&quot;." title="Logotyp &quot;Kongres Osób z Niepełnosprawnościam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ngres_logotyp.png"/>
                  <pic:cNvPicPr/>
                </pic:nvPicPr>
                <pic:blipFill>
                  <a:blip r:embed="rId1">
                    <a:extLst>
                      <a:ext uri="{28A0092B-C50C-407E-A947-70E740481C1C}">
                        <a14:useLocalDpi xmlns:a14="http://schemas.microsoft.com/office/drawing/2010/main" val="0"/>
                      </a:ext>
                    </a:extLst>
                  </a:blip>
                  <a:stretch>
                    <a:fillRect/>
                  </a:stretch>
                </pic:blipFill>
                <pic:spPr>
                  <a:xfrm>
                    <a:off x="0" y="0"/>
                    <a:ext cx="1135187" cy="409428"/>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408" behindDoc="0" locked="0" layoutInCell="1" allowOverlap="1" wp14:anchorId="074F8E26" wp14:editId="120CF9A3">
          <wp:simplePos x="0" y="0"/>
          <wp:positionH relativeFrom="column">
            <wp:posOffset>1371600</wp:posOffset>
          </wp:positionH>
          <wp:positionV relativeFrom="paragraph">
            <wp:posOffset>265430</wp:posOffset>
          </wp:positionV>
          <wp:extent cx="1143000" cy="351519"/>
          <wp:effectExtent l="0" t="0" r="0" b="0"/>
          <wp:wrapNone/>
          <wp:docPr id="7" name="Obraz 7" descr="Logotyp Konwentu Regionalnego Kongresu Osób z Niepełnosprawnościami:&#10;Po lewej symboliczny, uproszczony obraz w kolorze żółtym 4 osób trzymających się za ręce i stykających się nogami. Ręce tworzą okrąg z 4 głowami na zewnątrz. Tułowie i stykające się nogi tworzą jak gdyby kwadrat z wklęsłymi do środka bokami.&#10;Centralnie i na prawo napis w kolorze szarym dużymi literami: w pierwszym wierszu dużą czcionką &quot;KONWENT&quot;, dalej mniejszą czcionką, w drugim: &quot;REGIONALNY KONGRESU OSÓB&quot;, w trzecim: &quot;Z NIEPEŁNOSPRAWNOŚCIAMI&quot;." title="Logotyp &quot;Konwent Regionaln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went_logotyp ogóln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51519"/>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7456" behindDoc="0" locked="0" layoutInCell="1" allowOverlap="1" wp14:anchorId="08877F8D" wp14:editId="5134EA5D">
          <wp:simplePos x="0" y="0"/>
          <wp:positionH relativeFrom="margin">
            <wp:posOffset>2981325</wp:posOffset>
          </wp:positionH>
          <wp:positionV relativeFrom="paragraph">
            <wp:posOffset>247650</wp:posOffset>
          </wp:positionV>
          <wp:extent cx="1104900" cy="404960"/>
          <wp:effectExtent l="0" t="0" r="0" b="0"/>
          <wp:wrapNone/>
          <wp:docPr id="8" name="Obraz 8" descr="Logotyp Ambasadora Konwencji:&#10;Po lewej symboliczny, uproszczony obraz w kolorze zielonym 4 osób trzymających się za ręce i stykających się nogami. Ręce tworzą okrąg z 4 głowami na zewnątrz. Tułowie i stykające się nogi tworzą jak gdyby kwadrat z wklęsłymi do środka bokami.&#10;Centralnie i na prawo napis w kolorze szarym dużymi literami: w pierwszym wierszu dużą czcionką &quot;AMBASADOR&quot;, dalej mniejszą czcionką, w drugim: &quot;KONWENCJI O PRAWACH OSÓB&quot;, w trzecim: &quot;Z NIEPEŁNOSPRAWNOŚCIAMI&quot;." title="Logotyp &quot;Ambasador Konwencj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basador_logotyp.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04900" cy="40496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9504" behindDoc="0" locked="0" layoutInCell="1" allowOverlap="1" wp14:anchorId="3638AFE6" wp14:editId="37C0E239">
          <wp:simplePos x="0" y="0"/>
          <wp:positionH relativeFrom="margin">
            <wp:posOffset>4591050</wp:posOffset>
          </wp:positionH>
          <wp:positionV relativeFrom="paragraph">
            <wp:posOffset>262255</wp:posOffset>
          </wp:positionV>
          <wp:extent cx="1209675" cy="336981"/>
          <wp:effectExtent l="0" t="0" r="0" b="6350"/>
          <wp:wrapNone/>
          <wp:docPr id="9" name="Obraz 9" descr="Logotyp Monitoringu wdrażania Konwencji:&#10;Po lewej symboliczny, uproszczony obraz w kolorze fioletowym 4 osób trzymających się za ręce i stykających się nogami. Ręce tworzą okrąg z 4 głowami na zewnątrz. Tułowie i stykające się nogi tworzą jak gdyby kwadrat z wklęsłymi do środka bokami.&#10;Centralnie i na prawo napis w kolorze szarym dużymi literami: w pierwszym wierszu dużą czcionką &quot;MONITORING&quot;, w drugim mniejszą czczionką: &quot;WDRAŻANIA KONWENCJI&quot;." title="Logotyp &quot;Monitoring wdrażania Konwencj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ing.jpg"/>
                  <pic:cNvPicPr/>
                </pic:nvPicPr>
                <pic:blipFill>
                  <a:blip r:embed="rId4">
                    <a:extLst>
                      <a:ext uri="{28A0092B-C50C-407E-A947-70E740481C1C}">
                        <a14:useLocalDpi xmlns:a14="http://schemas.microsoft.com/office/drawing/2010/main" val="0"/>
                      </a:ext>
                    </a:extLst>
                  </a:blip>
                  <a:stretch>
                    <a:fillRect/>
                  </a:stretch>
                </pic:blipFill>
                <pic:spPr>
                  <a:xfrm>
                    <a:off x="0" y="0"/>
                    <a:ext cx="1209675" cy="3369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84F"/>
    <w:multiLevelType w:val="hybridMultilevel"/>
    <w:tmpl w:val="86887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22EB6"/>
    <w:multiLevelType w:val="hybridMultilevel"/>
    <w:tmpl w:val="88A83C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15:restartNumberingAfterBreak="0">
    <w:nsid w:val="0BF30B3B"/>
    <w:multiLevelType w:val="hybridMultilevel"/>
    <w:tmpl w:val="3190AB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BC29B0"/>
    <w:multiLevelType w:val="hybridMultilevel"/>
    <w:tmpl w:val="E7067FA6"/>
    <w:lvl w:ilvl="0" w:tplc="C71AA27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E5275"/>
    <w:multiLevelType w:val="hybridMultilevel"/>
    <w:tmpl w:val="C50C1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94F3C"/>
    <w:multiLevelType w:val="hybridMultilevel"/>
    <w:tmpl w:val="1D28063C"/>
    <w:lvl w:ilvl="0" w:tplc="032C325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A4323"/>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40F269E"/>
    <w:multiLevelType w:val="hybridMultilevel"/>
    <w:tmpl w:val="4A4A821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5974D9D"/>
    <w:multiLevelType w:val="hybridMultilevel"/>
    <w:tmpl w:val="8196E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3A0A75"/>
    <w:multiLevelType w:val="hybridMultilevel"/>
    <w:tmpl w:val="0B02BBA6"/>
    <w:lvl w:ilvl="0" w:tplc="F69AFF76">
      <w:start w:val="1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22B1E"/>
    <w:multiLevelType w:val="hybridMultilevel"/>
    <w:tmpl w:val="A6161F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E34F1"/>
    <w:multiLevelType w:val="hybridMultilevel"/>
    <w:tmpl w:val="3190AB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DB64952"/>
    <w:multiLevelType w:val="hybridMultilevel"/>
    <w:tmpl w:val="04E65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0B48E0"/>
    <w:multiLevelType w:val="hybridMultilevel"/>
    <w:tmpl w:val="C50C1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B425DF"/>
    <w:multiLevelType w:val="hybridMultilevel"/>
    <w:tmpl w:val="16704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B65678"/>
    <w:multiLevelType w:val="hybridMultilevel"/>
    <w:tmpl w:val="1464B7D4"/>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3A2E46D9"/>
    <w:multiLevelType w:val="hybridMultilevel"/>
    <w:tmpl w:val="8D36C5EE"/>
    <w:lvl w:ilvl="0" w:tplc="0415000F">
      <w:start w:val="1"/>
      <w:numFmt w:val="decimal"/>
      <w:lvlText w:val="%1."/>
      <w:lvlJc w:val="left"/>
      <w:pPr>
        <w:ind w:left="720" w:hanging="360"/>
      </w:pPr>
      <w:rPr>
        <w:rFonts w:hint="default"/>
      </w:rPr>
    </w:lvl>
    <w:lvl w:ilvl="1" w:tplc="C71AA2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F146D6"/>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4B1478D1"/>
    <w:multiLevelType w:val="hybridMultilevel"/>
    <w:tmpl w:val="75AE2B3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4CC268E3"/>
    <w:multiLevelType w:val="hybridMultilevel"/>
    <w:tmpl w:val="13EED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DE0213"/>
    <w:multiLevelType w:val="hybridMultilevel"/>
    <w:tmpl w:val="98BAB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23581D"/>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53064135"/>
    <w:multiLevelType w:val="hybridMultilevel"/>
    <w:tmpl w:val="9AD8EE0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564D0308"/>
    <w:multiLevelType w:val="hybridMultilevel"/>
    <w:tmpl w:val="E12E30B6"/>
    <w:lvl w:ilvl="0" w:tplc="0415001B">
      <w:start w:val="1"/>
      <w:numFmt w:val="lowerRoman"/>
      <w:lvlText w:val="%1."/>
      <w:lvlJc w:val="righ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 w15:restartNumberingAfterBreak="0">
    <w:nsid w:val="638001F0"/>
    <w:multiLevelType w:val="hybridMultilevel"/>
    <w:tmpl w:val="3190AB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7C07C03"/>
    <w:multiLevelType w:val="hybridMultilevel"/>
    <w:tmpl w:val="98BAB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947EF9"/>
    <w:multiLevelType w:val="hybridMultilevel"/>
    <w:tmpl w:val="F9664022"/>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7" w15:restartNumberingAfterBreak="0">
    <w:nsid w:val="6CD867FA"/>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6DDF419D"/>
    <w:multiLevelType w:val="hybridMultilevel"/>
    <w:tmpl w:val="9C0AB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E24ED"/>
    <w:multiLevelType w:val="hybridMultilevel"/>
    <w:tmpl w:val="BAC6D510"/>
    <w:lvl w:ilvl="0" w:tplc="0415001B">
      <w:start w:val="1"/>
      <w:numFmt w:val="lowerRoman"/>
      <w:lvlText w:val="%1."/>
      <w:lvlJc w:val="right"/>
      <w:pPr>
        <w:ind w:left="5580" w:hanging="360"/>
      </w:pPr>
    </w:lvl>
    <w:lvl w:ilvl="1" w:tplc="04150019" w:tentative="1">
      <w:start w:val="1"/>
      <w:numFmt w:val="lowerLetter"/>
      <w:lvlText w:val="%2."/>
      <w:lvlJc w:val="left"/>
      <w:pPr>
        <w:ind w:left="6300" w:hanging="360"/>
      </w:pPr>
    </w:lvl>
    <w:lvl w:ilvl="2" w:tplc="0415001B" w:tentative="1">
      <w:start w:val="1"/>
      <w:numFmt w:val="lowerRoman"/>
      <w:lvlText w:val="%3."/>
      <w:lvlJc w:val="right"/>
      <w:pPr>
        <w:ind w:left="7020" w:hanging="180"/>
      </w:pPr>
    </w:lvl>
    <w:lvl w:ilvl="3" w:tplc="0415000F" w:tentative="1">
      <w:start w:val="1"/>
      <w:numFmt w:val="decimal"/>
      <w:lvlText w:val="%4."/>
      <w:lvlJc w:val="left"/>
      <w:pPr>
        <w:ind w:left="7740" w:hanging="360"/>
      </w:pPr>
    </w:lvl>
    <w:lvl w:ilvl="4" w:tplc="04150019" w:tentative="1">
      <w:start w:val="1"/>
      <w:numFmt w:val="lowerLetter"/>
      <w:lvlText w:val="%5."/>
      <w:lvlJc w:val="left"/>
      <w:pPr>
        <w:ind w:left="8460" w:hanging="360"/>
      </w:pPr>
    </w:lvl>
    <w:lvl w:ilvl="5" w:tplc="0415001B" w:tentative="1">
      <w:start w:val="1"/>
      <w:numFmt w:val="lowerRoman"/>
      <w:lvlText w:val="%6."/>
      <w:lvlJc w:val="right"/>
      <w:pPr>
        <w:ind w:left="9180" w:hanging="180"/>
      </w:pPr>
    </w:lvl>
    <w:lvl w:ilvl="6" w:tplc="0415000F" w:tentative="1">
      <w:start w:val="1"/>
      <w:numFmt w:val="decimal"/>
      <w:lvlText w:val="%7."/>
      <w:lvlJc w:val="left"/>
      <w:pPr>
        <w:ind w:left="9900" w:hanging="360"/>
      </w:pPr>
    </w:lvl>
    <w:lvl w:ilvl="7" w:tplc="04150019" w:tentative="1">
      <w:start w:val="1"/>
      <w:numFmt w:val="lowerLetter"/>
      <w:lvlText w:val="%8."/>
      <w:lvlJc w:val="left"/>
      <w:pPr>
        <w:ind w:left="10620" w:hanging="360"/>
      </w:pPr>
    </w:lvl>
    <w:lvl w:ilvl="8" w:tplc="0415001B" w:tentative="1">
      <w:start w:val="1"/>
      <w:numFmt w:val="lowerRoman"/>
      <w:lvlText w:val="%9."/>
      <w:lvlJc w:val="right"/>
      <w:pPr>
        <w:ind w:left="11340" w:hanging="180"/>
      </w:pPr>
    </w:lvl>
  </w:abstractNum>
  <w:abstractNum w:abstractNumId="30" w15:restartNumberingAfterBreak="0">
    <w:nsid w:val="7859463E"/>
    <w:multiLevelType w:val="hybridMultilevel"/>
    <w:tmpl w:val="E508271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79B8545C"/>
    <w:multiLevelType w:val="multilevel"/>
    <w:tmpl w:val="DFCC2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F3D0BCF"/>
    <w:multiLevelType w:val="hybridMultilevel"/>
    <w:tmpl w:val="62D63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A4077C"/>
    <w:multiLevelType w:val="hybridMultilevel"/>
    <w:tmpl w:val="873A301A"/>
    <w:lvl w:ilvl="0" w:tplc="0415001B">
      <w:start w:val="1"/>
      <w:numFmt w:val="lowerRoman"/>
      <w:lvlText w:val="%1."/>
      <w:lvlJc w:val="righ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num w:numId="1">
    <w:abstractNumId w:val="31"/>
  </w:num>
  <w:num w:numId="2">
    <w:abstractNumId w:val="16"/>
  </w:num>
  <w:num w:numId="3">
    <w:abstractNumId w:val="10"/>
  </w:num>
  <w:num w:numId="4">
    <w:abstractNumId w:val="13"/>
  </w:num>
  <w:num w:numId="5">
    <w:abstractNumId w:val="20"/>
  </w:num>
  <w:num w:numId="6">
    <w:abstractNumId w:val="4"/>
  </w:num>
  <w:num w:numId="7">
    <w:abstractNumId w:val="5"/>
  </w:num>
  <w:num w:numId="8">
    <w:abstractNumId w:val="3"/>
  </w:num>
  <w:num w:numId="9">
    <w:abstractNumId w:val="30"/>
  </w:num>
  <w:num w:numId="10">
    <w:abstractNumId w:val="2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5"/>
  </w:num>
  <w:num w:numId="15">
    <w:abstractNumId w:val="2"/>
  </w:num>
  <w:num w:numId="16">
    <w:abstractNumId w:val="18"/>
  </w:num>
  <w:num w:numId="17">
    <w:abstractNumId w:val="11"/>
  </w:num>
  <w:num w:numId="18">
    <w:abstractNumId w:val="24"/>
  </w:num>
  <w:num w:numId="19">
    <w:abstractNumId w:val="15"/>
  </w:num>
  <w:num w:numId="20">
    <w:abstractNumId w:val="23"/>
  </w:num>
  <w:num w:numId="21">
    <w:abstractNumId w:val="22"/>
  </w:num>
  <w:num w:numId="22">
    <w:abstractNumId w:val="29"/>
  </w:num>
  <w:num w:numId="23">
    <w:abstractNumId w:val="27"/>
  </w:num>
  <w:num w:numId="24">
    <w:abstractNumId w:val="33"/>
  </w:num>
  <w:num w:numId="25">
    <w:abstractNumId w:val="17"/>
  </w:num>
  <w:num w:numId="26">
    <w:abstractNumId w:val="6"/>
  </w:num>
  <w:num w:numId="27">
    <w:abstractNumId w:val="21"/>
  </w:num>
  <w:num w:numId="28">
    <w:abstractNumId w:val="9"/>
  </w:num>
  <w:num w:numId="29">
    <w:abstractNumId w:val="32"/>
  </w:num>
  <w:num w:numId="30">
    <w:abstractNumId w:val="12"/>
  </w:num>
  <w:num w:numId="31">
    <w:abstractNumId w:val="14"/>
  </w:num>
  <w:num w:numId="32">
    <w:abstractNumId w:val="19"/>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BC"/>
    <w:rsid w:val="00045B11"/>
    <w:rsid w:val="0009767C"/>
    <w:rsid w:val="000A740D"/>
    <w:rsid w:val="000B4720"/>
    <w:rsid w:val="000D1FA5"/>
    <w:rsid w:val="000E5422"/>
    <w:rsid w:val="000F4F9B"/>
    <w:rsid w:val="00103A25"/>
    <w:rsid w:val="001625DC"/>
    <w:rsid w:val="0017670F"/>
    <w:rsid w:val="001839D8"/>
    <w:rsid w:val="001A0CE9"/>
    <w:rsid w:val="001B5EA9"/>
    <w:rsid w:val="001C0CF9"/>
    <w:rsid w:val="001C657E"/>
    <w:rsid w:val="001D6866"/>
    <w:rsid w:val="001D7D63"/>
    <w:rsid w:val="001E241D"/>
    <w:rsid w:val="001E2A0D"/>
    <w:rsid w:val="001F7370"/>
    <w:rsid w:val="0020143D"/>
    <w:rsid w:val="00253ED4"/>
    <w:rsid w:val="00256739"/>
    <w:rsid w:val="00290522"/>
    <w:rsid w:val="002A47B0"/>
    <w:rsid w:val="002B00BE"/>
    <w:rsid w:val="002B4EA0"/>
    <w:rsid w:val="002B5FD2"/>
    <w:rsid w:val="002E51BF"/>
    <w:rsid w:val="00315EE2"/>
    <w:rsid w:val="003250AC"/>
    <w:rsid w:val="0034473E"/>
    <w:rsid w:val="00351D12"/>
    <w:rsid w:val="00356F9B"/>
    <w:rsid w:val="0039439F"/>
    <w:rsid w:val="003B40D3"/>
    <w:rsid w:val="00431BC3"/>
    <w:rsid w:val="004369B0"/>
    <w:rsid w:val="00494DFF"/>
    <w:rsid w:val="0049734F"/>
    <w:rsid w:val="004A025B"/>
    <w:rsid w:val="004A3804"/>
    <w:rsid w:val="004B46C9"/>
    <w:rsid w:val="004B4D23"/>
    <w:rsid w:val="004B54F1"/>
    <w:rsid w:val="004C2640"/>
    <w:rsid w:val="004E7A91"/>
    <w:rsid w:val="005041D7"/>
    <w:rsid w:val="00575DE5"/>
    <w:rsid w:val="00587FFD"/>
    <w:rsid w:val="00593510"/>
    <w:rsid w:val="005B55B2"/>
    <w:rsid w:val="005E3C79"/>
    <w:rsid w:val="005F15ED"/>
    <w:rsid w:val="005F6C13"/>
    <w:rsid w:val="00636034"/>
    <w:rsid w:val="006366C9"/>
    <w:rsid w:val="006C21D3"/>
    <w:rsid w:val="00712AF0"/>
    <w:rsid w:val="00716B7B"/>
    <w:rsid w:val="00732C3F"/>
    <w:rsid w:val="007A1101"/>
    <w:rsid w:val="007B0C81"/>
    <w:rsid w:val="007B2A3D"/>
    <w:rsid w:val="007B7EBC"/>
    <w:rsid w:val="007D1CA4"/>
    <w:rsid w:val="007D4BDC"/>
    <w:rsid w:val="007E17D5"/>
    <w:rsid w:val="00821AA2"/>
    <w:rsid w:val="00836175"/>
    <w:rsid w:val="00855A70"/>
    <w:rsid w:val="008A25A3"/>
    <w:rsid w:val="008A5D78"/>
    <w:rsid w:val="008B0EB1"/>
    <w:rsid w:val="008C1624"/>
    <w:rsid w:val="008E2DE2"/>
    <w:rsid w:val="008F24EE"/>
    <w:rsid w:val="00923948"/>
    <w:rsid w:val="00934801"/>
    <w:rsid w:val="009609F7"/>
    <w:rsid w:val="009637DF"/>
    <w:rsid w:val="0096438D"/>
    <w:rsid w:val="00986EEF"/>
    <w:rsid w:val="00992502"/>
    <w:rsid w:val="009B3C12"/>
    <w:rsid w:val="009B7D4B"/>
    <w:rsid w:val="009C0E89"/>
    <w:rsid w:val="009C5000"/>
    <w:rsid w:val="009F0F00"/>
    <w:rsid w:val="00A14FBB"/>
    <w:rsid w:val="00A155FC"/>
    <w:rsid w:val="00A24775"/>
    <w:rsid w:val="00A31B1F"/>
    <w:rsid w:val="00A50E24"/>
    <w:rsid w:val="00A761F8"/>
    <w:rsid w:val="00A8428C"/>
    <w:rsid w:val="00AC0AD3"/>
    <w:rsid w:val="00AE77A5"/>
    <w:rsid w:val="00B01E52"/>
    <w:rsid w:val="00B16BA4"/>
    <w:rsid w:val="00B21926"/>
    <w:rsid w:val="00B4399C"/>
    <w:rsid w:val="00B674FE"/>
    <w:rsid w:val="00B72BE1"/>
    <w:rsid w:val="00B858E3"/>
    <w:rsid w:val="00BD6A29"/>
    <w:rsid w:val="00BE64C2"/>
    <w:rsid w:val="00BF1ECE"/>
    <w:rsid w:val="00BF4A71"/>
    <w:rsid w:val="00C04FD2"/>
    <w:rsid w:val="00C114AA"/>
    <w:rsid w:val="00C24BFA"/>
    <w:rsid w:val="00C25C68"/>
    <w:rsid w:val="00C32474"/>
    <w:rsid w:val="00C65A70"/>
    <w:rsid w:val="00C67D81"/>
    <w:rsid w:val="00C80FD4"/>
    <w:rsid w:val="00C8436A"/>
    <w:rsid w:val="00C86E95"/>
    <w:rsid w:val="00CA5E21"/>
    <w:rsid w:val="00CC0F2F"/>
    <w:rsid w:val="00CC501C"/>
    <w:rsid w:val="00D03E79"/>
    <w:rsid w:val="00D043E9"/>
    <w:rsid w:val="00D26623"/>
    <w:rsid w:val="00D3134B"/>
    <w:rsid w:val="00D478B7"/>
    <w:rsid w:val="00D64CEC"/>
    <w:rsid w:val="00D8256D"/>
    <w:rsid w:val="00D83F29"/>
    <w:rsid w:val="00D87C10"/>
    <w:rsid w:val="00DA7492"/>
    <w:rsid w:val="00DB0112"/>
    <w:rsid w:val="00DC28EA"/>
    <w:rsid w:val="00DC4D07"/>
    <w:rsid w:val="00DE2061"/>
    <w:rsid w:val="00DE3F03"/>
    <w:rsid w:val="00E06CA7"/>
    <w:rsid w:val="00E109F2"/>
    <w:rsid w:val="00E25C7B"/>
    <w:rsid w:val="00E26B11"/>
    <w:rsid w:val="00E63BF8"/>
    <w:rsid w:val="00E665CF"/>
    <w:rsid w:val="00E957EC"/>
    <w:rsid w:val="00E974BB"/>
    <w:rsid w:val="00EB4CDB"/>
    <w:rsid w:val="00EC1B60"/>
    <w:rsid w:val="00EC4D0C"/>
    <w:rsid w:val="00EC6DD5"/>
    <w:rsid w:val="00F02625"/>
    <w:rsid w:val="00F0268D"/>
    <w:rsid w:val="00F17EF3"/>
    <w:rsid w:val="00F2394C"/>
    <w:rsid w:val="00F3126F"/>
    <w:rsid w:val="00F36BC2"/>
    <w:rsid w:val="00F42EEB"/>
    <w:rsid w:val="00F43253"/>
    <w:rsid w:val="00F75212"/>
    <w:rsid w:val="00F846D3"/>
    <w:rsid w:val="00FA142D"/>
    <w:rsid w:val="00FB0FBE"/>
    <w:rsid w:val="00FC0D2B"/>
    <w:rsid w:val="00FC3EF1"/>
    <w:rsid w:val="00FC7A50"/>
    <w:rsid w:val="00FD03E1"/>
    <w:rsid w:val="00FD7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CF0F7A-7C39-4490-A7D7-3209E61A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D4B"/>
    <w:pPr>
      <w:spacing w:after="200" w:line="276" w:lineRule="auto"/>
    </w:pPr>
  </w:style>
  <w:style w:type="paragraph" w:styleId="Nagwek1">
    <w:name w:val="heading 1"/>
    <w:basedOn w:val="Normalny"/>
    <w:next w:val="Normalny"/>
    <w:link w:val="Nagwek1Znak"/>
    <w:uiPriority w:val="9"/>
    <w:qFormat/>
    <w:rsid w:val="009B7D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B7D4B"/>
    <w:pPr>
      <w:keepNext/>
      <w:keepLines/>
      <w:spacing w:before="120" w:after="0"/>
      <w:outlineLvl w:val="1"/>
    </w:pPr>
    <w:rPr>
      <w:rFonts w:ascii="Arial" w:eastAsiaTheme="majorEastAsia" w:hAnsi="Arial" w:cs="Arial"/>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7E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EBC"/>
  </w:style>
  <w:style w:type="paragraph" w:styleId="Stopka">
    <w:name w:val="footer"/>
    <w:basedOn w:val="Normalny"/>
    <w:link w:val="StopkaZnak"/>
    <w:uiPriority w:val="99"/>
    <w:unhideWhenUsed/>
    <w:rsid w:val="007B7E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EBC"/>
  </w:style>
  <w:style w:type="character" w:styleId="Hipercze">
    <w:name w:val="Hyperlink"/>
    <w:basedOn w:val="Domylnaczcionkaakapitu"/>
    <w:uiPriority w:val="99"/>
    <w:unhideWhenUsed/>
    <w:rsid w:val="007B7EBC"/>
    <w:rPr>
      <w:color w:val="0563C1" w:themeColor="hyperlink"/>
      <w:u w:val="single"/>
    </w:rPr>
  </w:style>
  <w:style w:type="character" w:customStyle="1" w:styleId="Nagwek1Znak">
    <w:name w:val="Nagłówek 1 Znak"/>
    <w:basedOn w:val="Domylnaczcionkaakapitu"/>
    <w:link w:val="Nagwek1"/>
    <w:uiPriority w:val="9"/>
    <w:rsid w:val="009B7D4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B7D4B"/>
    <w:rPr>
      <w:rFonts w:ascii="Arial" w:eastAsiaTheme="majorEastAsia" w:hAnsi="Arial" w:cs="Arial"/>
      <w:color w:val="2E74B5" w:themeColor="accent1" w:themeShade="BF"/>
      <w:sz w:val="26"/>
      <w:szCs w:val="26"/>
    </w:rPr>
  </w:style>
  <w:style w:type="paragraph" w:customStyle="1" w:styleId="Normalny1">
    <w:name w:val="Normalny1"/>
    <w:rsid w:val="009B7D4B"/>
    <w:pPr>
      <w:spacing w:after="0" w:line="276" w:lineRule="auto"/>
    </w:pPr>
    <w:rPr>
      <w:rFonts w:ascii="Arial" w:eastAsia="Arial" w:hAnsi="Arial" w:cs="Arial"/>
      <w:color w:val="000000"/>
      <w:lang w:eastAsia="pl-PL"/>
    </w:rPr>
  </w:style>
  <w:style w:type="paragraph" w:styleId="Akapitzlist">
    <w:name w:val="List Paragraph"/>
    <w:basedOn w:val="Normalny"/>
    <w:uiPriority w:val="34"/>
    <w:qFormat/>
    <w:rsid w:val="009B7D4B"/>
    <w:pPr>
      <w:ind w:left="720"/>
      <w:contextualSpacing/>
    </w:pPr>
  </w:style>
  <w:style w:type="paragraph" w:styleId="Lista">
    <w:name w:val="List"/>
    <w:basedOn w:val="Normalny"/>
    <w:uiPriority w:val="99"/>
    <w:unhideWhenUsed/>
    <w:rsid w:val="009B7D4B"/>
    <w:pPr>
      <w:ind w:left="283" w:hanging="283"/>
      <w:contextualSpacing/>
    </w:pPr>
  </w:style>
  <w:style w:type="paragraph" w:styleId="Tekstpodstawowy">
    <w:name w:val="Body Text"/>
    <w:basedOn w:val="Normalny"/>
    <w:link w:val="TekstpodstawowyZnak"/>
    <w:uiPriority w:val="99"/>
    <w:unhideWhenUsed/>
    <w:rsid w:val="009B7D4B"/>
    <w:pPr>
      <w:spacing w:after="120"/>
    </w:pPr>
  </w:style>
  <w:style w:type="character" w:customStyle="1" w:styleId="TekstpodstawowyZnak">
    <w:name w:val="Tekst podstawowy Znak"/>
    <w:basedOn w:val="Domylnaczcionkaakapitu"/>
    <w:link w:val="Tekstpodstawowy"/>
    <w:uiPriority w:val="99"/>
    <w:rsid w:val="009B7D4B"/>
  </w:style>
  <w:style w:type="paragraph" w:styleId="Tekstprzypisukocowego">
    <w:name w:val="endnote text"/>
    <w:basedOn w:val="Normalny"/>
    <w:link w:val="TekstprzypisukocowegoZnak"/>
    <w:uiPriority w:val="99"/>
    <w:semiHidden/>
    <w:unhideWhenUsed/>
    <w:rsid w:val="009B7D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7D4B"/>
    <w:rPr>
      <w:sz w:val="20"/>
      <w:szCs w:val="20"/>
    </w:rPr>
  </w:style>
  <w:style w:type="character" w:styleId="Odwoanieprzypisukocowego">
    <w:name w:val="endnote reference"/>
    <w:basedOn w:val="Domylnaczcionkaakapitu"/>
    <w:uiPriority w:val="99"/>
    <w:semiHidden/>
    <w:unhideWhenUsed/>
    <w:rsid w:val="009B7D4B"/>
    <w:rPr>
      <w:vertAlign w:val="superscript"/>
    </w:rPr>
  </w:style>
  <w:style w:type="paragraph" w:styleId="NormalnyWeb">
    <w:name w:val="Normal (Web)"/>
    <w:basedOn w:val="Normalny"/>
    <w:uiPriority w:val="99"/>
    <w:semiHidden/>
    <w:unhideWhenUsed/>
    <w:rsid w:val="009B7D4B"/>
    <w:pPr>
      <w:spacing w:before="100" w:beforeAutospacing="1" w:after="100" w:afterAutospacing="1"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B7D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D4B"/>
    <w:rPr>
      <w:rFonts w:ascii="Segoe UI" w:hAnsi="Segoe UI" w:cs="Segoe UI"/>
      <w:sz w:val="18"/>
      <w:szCs w:val="18"/>
    </w:rPr>
  </w:style>
  <w:style w:type="character" w:styleId="Odwoaniedokomentarza">
    <w:name w:val="annotation reference"/>
    <w:basedOn w:val="Domylnaczcionkaakapitu"/>
    <w:uiPriority w:val="99"/>
    <w:semiHidden/>
    <w:unhideWhenUsed/>
    <w:rsid w:val="009B7D4B"/>
    <w:rPr>
      <w:sz w:val="16"/>
      <w:szCs w:val="16"/>
    </w:rPr>
  </w:style>
  <w:style w:type="paragraph" w:styleId="Tekstkomentarza">
    <w:name w:val="annotation text"/>
    <w:basedOn w:val="Normalny"/>
    <w:link w:val="TekstkomentarzaZnak"/>
    <w:uiPriority w:val="99"/>
    <w:semiHidden/>
    <w:unhideWhenUsed/>
    <w:rsid w:val="009B7D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7D4B"/>
    <w:rPr>
      <w:sz w:val="20"/>
      <w:szCs w:val="20"/>
    </w:rPr>
  </w:style>
  <w:style w:type="paragraph" w:styleId="Tematkomentarza">
    <w:name w:val="annotation subject"/>
    <w:basedOn w:val="Tekstkomentarza"/>
    <w:next w:val="Tekstkomentarza"/>
    <w:link w:val="TematkomentarzaZnak"/>
    <w:uiPriority w:val="99"/>
    <w:semiHidden/>
    <w:unhideWhenUsed/>
    <w:rsid w:val="009B7D4B"/>
    <w:rPr>
      <w:b/>
      <w:bCs/>
    </w:rPr>
  </w:style>
  <w:style w:type="character" w:customStyle="1" w:styleId="TematkomentarzaZnak">
    <w:name w:val="Temat komentarza Znak"/>
    <w:basedOn w:val="TekstkomentarzaZnak"/>
    <w:link w:val="Tematkomentarza"/>
    <w:uiPriority w:val="99"/>
    <w:semiHidden/>
    <w:rsid w:val="009B7D4B"/>
    <w:rPr>
      <w:b/>
      <w:bCs/>
      <w:sz w:val="20"/>
      <w:szCs w:val="20"/>
    </w:rPr>
  </w:style>
  <w:style w:type="table" w:styleId="Tabela-Siatka">
    <w:name w:val="Table Grid"/>
    <w:basedOn w:val="Standardowy"/>
    <w:uiPriority w:val="39"/>
    <w:rsid w:val="00D3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1207">
      <w:bodyDiv w:val="1"/>
      <w:marLeft w:val="0"/>
      <w:marRight w:val="0"/>
      <w:marTop w:val="0"/>
      <w:marBottom w:val="0"/>
      <w:divBdr>
        <w:top w:val="none" w:sz="0" w:space="0" w:color="auto"/>
        <w:left w:val="none" w:sz="0" w:space="0" w:color="auto"/>
        <w:bottom w:val="none" w:sz="0" w:space="0" w:color="auto"/>
        <w:right w:val="none" w:sz="0" w:space="0" w:color="auto"/>
      </w:divBdr>
    </w:div>
    <w:div w:id="209462556">
      <w:bodyDiv w:val="1"/>
      <w:marLeft w:val="0"/>
      <w:marRight w:val="0"/>
      <w:marTop w:val="0"/>
      <w:marBottom w:val="0"/>
      <w:divBdr>
        <w:top w:val="none" w:sz="0" w:space="0" w:color="auto"/>
        <w:left w:val="none" w:sz="0" w:space="0" w:color="auto"/>
        <w:bottom w:val="none" w:sz="0" w:space="0" w:color="auto"/>
        <w:right w:val="none" w:sz="0" w:space="0" w:color="auto"/>
      </w:divBdr>
    </w:div>
    <w:div w:id="510877654">
      <w:bodyDiv w:val="1"/>
      <w:marLeft w:val="0"/>
      <w:marRight w:val="0"/>
      <w:marTop w:val="0"/>
      <w:marBottom w:val="0"/>
      <w:divBdr>
        <w:top w:val="none" w:sz="0" w:space="0" w:color="auto"/>
        <w:left w:val="none" w:sz="0" w:space="0" w:color="auto"/>
        <w:bottom w:val="none" w:sz="0" w:space="0" w:color="auto"/>
        <w:right w:val="none" w:sz="0" w:space="0" w:color="auto"/>
      </w:divBdr>
    </w:div>
    <w:div w:id="680547917">
      <w:bodyDiv w:val="1"/>
      <w:marLeft w:val="0"/>
      <w:marRight w:val="0"/>
      <w:marTop w:val="0"/>
      <w:marBottom w:val="0"/>
      <w:divBdr>
        <w:top w:val="none" w:sz="0" w:space="0" w:color="auto"/>
        <w:left w:val="none" w:sz="0" w:space="0" w:color="auto"/>
        <w:bottom w:val="none" w:sz="0" w:space="0" w:color="auto"/>
        <w:right w:val="none" w:sz="0" w:space="0" w:color="auto"/>
      </w:divBdr>
    </w:div>
    <w:div w:id="688065554">
      <w:bodyDiv w:val="1"/>
      <w:marLeft w:val="0"/>
      <w:marRight w:val="0"/>
      <w:marTop w:val="0"/>
      <w:marBottom w:val="0"/>
      <w:divBdr>
        <w:top w:val="none" w:sz="0" w:space="0" w:color="auto"/>
        <w:left w:val="none" w:sz="0" w:space="0" w:color="auto"/>
        <w:bottom w:val="none" w:sz="0" w:space="0" w:color="auto"/>
        <w:right w:val="none" w:sz="0" w:space="0" w:color="auto"/>
      </w:divBdr>
    </w:div>
    <w:div w:id="814839314">
      <w:bodyDiv w:val="1"/>
      <w:marLeft w:val="0"/>
      <w:marRight w:val="0"/>
      <w:marTop w:val="0"/>
      <w:marBottom w:val="0"/>
      <w:divBdr>
        <w:top w:val="none" w:sz="0" w:space="0" w:color="auto"/>
        <w:left w:val="none" w:sz="0" w:space="0" w:color="auto"/>
        <w:bottom w:val="none" w:sz="0" w:space="0" w:color="auto"/>
        <w:right w:val="none" w:sz="0" w:space="0" w:color="auto"/>
      </w:divBdr>
    </w:div>
    <w:div w:id="1270353223">
      <w:bodyDiv w:val="1"/>
      <w:marLeft w:val="0"/>
      <w:marRight w:val="0"/>
      <w:marTop w:val="0"/>
      <w:marBottom w:val="0"/>
      <w:divBdr>
        <w:top w:val="none" w:sz="0" w:space="0" w:color="auto"/>
        <w:left w:val="none" w:sz="0" w:space="0" w:color="auto"/>
        <w:bottom w:val="none" w:sz="0" w:space="0" w:color="auto"/>
        <w:right w:val="none" w:sz="0" w:space="0" w:color="auto"/>
      </w:divBdr>
    </w:div>
    <w:div w:id="1404063409">
      <w:bodyDiv w:val="1"/>
      <w:marLeft w:val="0"/>
      <w:marRight w:val="0"/>
      <w:marTop w:val="0"/>
      <w:marBottom w:val="0"/>
      <w:divBdr>
        <w:top w:val="none" w:sz="0" w:space="0" w:color="auto"/>
        <w:left w:val="none" w:sz="0" w:space="0" w:color="auto"/>
        <w:bottom w:val="none" w:sz="0" w:space="0" w:color="auto"/>
        <w:right w:val="none" w:sz="0" w:space="0" w:color="auto"/>
      </w:divBdr>
    </w:div>
    <w:div w:id="1470317484">
      <w:bodyDiv w:val="1"/>
      <w:marLeft w:val="0"/>
      <w:marRight w:val="0"/>
      <w:marTop w:val="0"/>
      <w:marBottom w:val="0"/>
      <w:divBdr>
        <w:top w:val="none" w:sz="0" w:space="0" w:color="auto"/>
        <w:left w:val="none" w:sz="0" w:space="0" w:color="auto"/>
        <w:bottom w:val="none" w:sz="0" w:space="0" w:color="auto"/>
        <w:right w:val="none" w:sz="0" w:space="0" w:color="auto"/>
      </w:divBdr>
    </w:div>
    <w:div w:id="1681196006">
      <w:bodyDiv w:val="1"/>
      <w:marLeft w:val="0"/>
      <w:marRight w:val="0"/>
      <w:marTop w:val="0"/>
      <w:marBottom w:val="0"/>
      <w:divBdr>
        <w:top w:val="none" w:sz="0" w:space="0" w:color="auto"/>
        <w:left w:val="none" w:sz="0" w:space="0" w:color="auto"/>
        <w:bottom w:val="none" w:sz="0" w:space="0" w:color="auto"/>
        <w:right w:val="none" w:sz="0" w:space="0" w:color="auto"/>
      </w:divBdr>
    </w:div>
    <w:div w:id="1716929883">
      <w:bodyDiv w:val="1"/>
      <w:marLeft w:val="0"/>
      <w:marRight w:val="0"/>
      <w:marTop w:val="0"/>
      <w:marBottom w:val="0"/>
      <w:divBdr>
        <w:top w:val="none" w:sz="0" w:space="0" w:color="auto"/>
        <w:left w:val="none" w:sz="0" w:space="0" w:color="auto"/>
        <w:bottom w:val="none" w:sz="0" w:space="0" w:color="auto"/>
        <w:right w:val="none" w:sz="0" w:space="0" w:color="auto"/>
      </w:divBdr>
    </w:div>
    <w:div w:id="1795519453">
      <w:bodyDiv w:val="1"/>
      <w:marLeft w:val="0"/>
      <w:marRight w:val="0"/>
      <w:marTop w:val="0"/>
      <w:marBottom w:val="0"/>
      <w:divBdr>
        <w:top w:val="none" w:sz="0" w:space="0" w:color="auto"/>
        <w:left w:val="none" w:sz="0" w:space="0" w:color="auto"/>
        <w:bottom w:val="none" w:sz="0" w:space="0" w:color="auto"/>
        <w:right w:val="none" w:sz="0" w:space="0" w:color="auto"/>
      </w:divBdr>
    </w:div>
    <w:div w:id="21291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wencja.org/dojazd-do-sw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C1BD-D61F-40AA-A9E5-BAE84476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920</Words>
  <Characters>5523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Matiaszek</dc:creator>
  <cp:keywords/>
  <dc:description/>
  <cp:lastModifiedBy>Magdalena Lubaś</cp:lastModifiedBy>
  <cp:revision>7</cp:revision>
  <cp:lastPrinted>2018-10-17T07:22:00Z</cp:lastPrinted>
  <dcterms:created xsi:type="dcterms:W3CDTF">2018-10-16T13:53:00Z</dcterms:created>
  <dcterms:modified xsi:type="dcterms:W3CDTF">2018-10-17T07:58:00Z</dcterms:modified>
</cp:coreProperties>
</file>