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</w:t>
      </w:r>
      <w:r w:rsidR="005736CB">
        <w:rPr>
          <w:b/>
        </w:rPr>
        <w:t>6</w:t>
      </w:r>
      <w:r>
        <w:rPr>
          <w:b/>
        </w:rPr>
        <w:t>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1C151F">
        <w:rPr>
          <w:b/>
        </w:rPr>
        <w:t>10.11.</w:t>
      </w:r>
      <w:r>
        <w:rPr>
          <w:b/>
        </w:rPr>
        <w:t>2022 r.</w:t>
      </w:r>
      <w:r>
        <w:t xml:space="preserve"> Zamawiający zleca, a Wykonawca zobowiązuje się do świadczenia usług wynajęcia sali szkoleniowej w dn.</w:t>
      </w:r>
      <w:r w:rsidR="00EF2BF1">
        <w:t>14</w:t>
      </w:r>
      <w:r w:rsidR="005736CB">
        <w:t>9</w:t>
      </w:r>
      <w:r>
        <w:t>-</w:t>
      </w:r>
      <w:r w:rsidR="00EF2BF1">
        <w:t>15</w:t>
      </w:r>
      <w:r>
        <w:t>.</w:t>
      </w:r>
      <w:r w:rsidR="00321AE4">
        <w:t>1</w:t>
      </w:r>
      <w:r w:rsidR="00EF2BF1">
        <w:t>2</w:t>
      </w:r>
      <w:r>
        <w:t xml:space="preserve">.2022 r. w </w:t>
      </w:r>
      <w:r w:rsidR="00EF2BF1">
        <w:t>Suwałkach</w:t>
      </w:r>
      <w:r>
        <w:t xml:space="preserve"> z niezbędnym wyposażeniem, organizacją wyżywienia oraz zapewnienie</w:t>
      </w:r>
      <w:r w:rsidR="005736CB">
        <w:t xml:space="preserve">m noclegów dla </w:t>
      </w:r>
      <w:r>
        <w:t xml:space="preserve">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AF67EA">
      <w:pPr>
        <w:numPr>
          <w:ilvl w:val="0"/>
          <w:numId w:val="1"/>
        </w:numPr>
        <w:ind w:left="370" w:right="100" w:hanging="360"/>
      </w:pPr>
      <w:r>
        <w:t xml:space="preserve">Zamawiający powierza, a Wykonawca zobowiązuje się zrealizować zamówienie polegające na świadczeniu usług wynajęcia sali szkoleniowej  w dn. </w:t>
      </w:r>
      <w:r w:rsidR="00EF2BF1">
        <w:t>14</w:t>
      </w:r>
      <w:r>
        <w:t>-</w:t>
      </w:r>
      <w:r w:rsidR="00EF2BF1">
        <w:lastRenderedPageBreak/>
        <w:t>15</w:t>
      </w:r>
      <w:r>
        <w:t>.</w:t>
      </w:r>
      <w:r w:rsidR="00321AE4">
        <w:t>1</w:t>
      </w:r>
      <w:r w:rsidR="00EF2BF1">
        <w:t>2</w:t>
      </w:r>
      <w:r>
        <w:t xml:space="preserve">.2022 r. w </w:t>
      </w:r>
      <w:r w:rsidR="00EF2BF1">
        <w:t>Suwałkach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na rzecz Zamawiającego, zgodnie ze specyfikacją zawartą w zapytaniu ofertowym, stanowiącym </w:t>
      </w:r>
      <w:r w:rsidRPr="005736CB">
        <w:rPr>
          <w:b/>
        </w:rPr>
        <w:t>załącznik nr 1</w:t>
      </w:r>
      <w:r>
        <w:t xml:space="preserve"> do niniejszej umowy oraz ofertą Wykonawcy, stanowiącą </w:t>
      </w:r>
      <w:r w:rsidRPr="005736CB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 xml:space="preserve">edmiotu zamówienia w terminach </w:t>
      </w:r>
      <w:r w:rsidR="00EF2BF1">
        <w:t>14</w:t>
      </w:r>
      <w:r>
        <w:t>-</w:t>
      </w:r>
      <w:r w:rsidR="00EF2BF1">
        <w:t>15</w:t>
      </w:r>
      <w:r>
        <w:t>.</w:t>
      </w:r>
      <w:r w:rsidR="00321AE4">
        <w:t>1</w:t>
      </w:r>
      <w:r w:rsidR="00EF2BF1">
        <w:t>2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1C151F" w:rsidRPr="00F12C22" w:rsidRDefault="001C151F" w:rsidP="001C151F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1C151F" w:rsidP="001C151F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korzystających z cateringu oraz noclegu (uczestników/-czek).</w:t>
      </w:r>
      <w:r w:rsidR="005F2955"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Zamawiający zobowiązuje się wypłacić Wykonawcy wynagrodzenie  za wykonaną usługę z zastrzeżeniem dostępności środków na finansowanie działań realizowanych w projekcie. Opóźnienie w płatności wynikające ze zwłoki  w </w:t>
      </w:r>
      <w:r>
        <w:lastRenderedPageBreak/>
        <w:t>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 w:rsidP="001E7C5C">
      <w:pPr>
        <w:spacing w:after="19" w:line="259" w:lineRule="auto"/>
        <w:ind w:left="0" w:firstLine="0"/>
      </w:pPr>
      <w:r>
        <w:t xml:space="preserve"> 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lastRenderedPageBreak/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813286" w:rsidRDefault="005F2955" w:rsidP="00813286">
      <w:pPr>
        <w:spacing w:after="45" w:line="259" w:lineRule="auto"/>
        <w:ind w:left="0" w:firstLine="0"/>
      </w:pPr>
      <w:r>
        <w:t xml:space="preserve"> </w:t>
      </w:r>
    </w:p>
    <w:p w:rsidR="00813286" w:rsidRDefault="00813286" w:rsidP="00813286">
      <w:pPr>
        <w:pStyle w:val="Nagwek1"/>
      </w:pPr>
      <w:r>
        <w:t xml:space="preserve"> § 11 </w:t>
      </w:r>
    </w:p>
    <w:p w:rsidR="00813286" w:rsidRDefault="00813286" w:rsidP="00813286">
      <w:pPr>
        <w:numPr>
          <w:ilvl w:val="0"/>
          <w:numId w:val="7"/>
        </w:numPr>
        <w:ind w:right="60" w:hanging="360"/>
      </w:pPr>
      <w:r w:rsidRPr="00537169">
        <w:t>Zgodnie z zapytaniem ofertowym (</w:t>
      </w:r>
      <w:r w:rsidRPr="00537169">
        <w:rPr>
          <w:b/>
        </w:rPr>
        <w:t>załącznik nr 1</w:t>
      </w:r>
      <w:r w:rsidRPr="00537169">
        <w:t>) Zamawiający ma prawo wprowadzić zmiany niniejszej umowy, przy czym łączna wartość zmian nie będzie większa od 10% wartości zamówienia określonej pierwotnie w umowie</w:t>
      </w:r>
      <w:r>
        <w:t xml:space="preserve">. </w:t>
      </w:r>
    </w:p>
    <w:p w:rsidR="00813286" w:rsidRDefault="00813286" w:rsidP="00813286">
      <w:pPr>
        <w:numPr>
          <w:ilvl w:val="0"/>
          <w:numId w:val="7"/>
        </w:numPr>
        <w:ind w:right="60" w:hanging="360"/>
      </w:pPr>
      <w:r w:rsidRPr="00537169">
        <w:t>Wszelkie zmiany niniejszej umowy wymagają dla swej ważności formy pisemnej  za wyjątkiem zmian § 10 (osoby do kontaktu)</w:t>
      </w:r>
      <w:r>
        <w:t>.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</w:t>
      </w:r>
      <w:r>
        <w:lastRenderedPageBreak/>
        <w:t xml:space="preserve">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1E7C5C" w:rsidRDefault="001E7C5C" w:rsidP="001E7C5C">
      <w:pPr>
        <w:spacing w:after="96" w:line="259" w:lineRule="auto"/>
      </w:pPr>
    </w:p>
    <w:p w:rsidR="001E7C5C" w:rsidRDefault="001E7C5C" w:rsidP="001E7C5C">
      <w:pPr>
        <w:spacing w:after="96" w:line="259" w:lineRule="auto"/>
      </w:pPr>
    </w:p>
    <w:p w:rsidR="001E7C5C" w:rsidRDefault="001E7C5C" w:rsidP="001E7C5C">
      <w:pPr>
        <w:spacing w:after="96" w:line="259" w:lineRule="auto"/>
      </w:pP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1E7C5C" w:rsidRDefault="001E7C5C" w:rsidP="00722030">
      <w:pPr>
        <w:spacing w:after="107" w:line="259" w:lineRule="auto"/>
        <w:ind w:left="0" w:firstLine="0"/>
        <w:rPr>
          <w:sz w:val="22"/>
        </w:rPr>
      </w:pPr>
    </w:p>
    <w:p w:rsidR="001E7C5C" w:rsidRDefault="001E7C5C" w:rsidP="00722030">
      <w:pPr>
        <w:spacing w:after="107" w:line="259" w:lineRule="auto"/>
        <w:ind w:left="0" w:firstLine="0"/>
      </w:pPr>
      <w:bookmarkStart w:id="0" w:name="_GoBack"/>
      <w:bookmarkEnd w:id="0"/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F6261"/>
    <w:multiLevelType w:val="hybridMultilevel"/>
    <w:tmpl w:val="79D68784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C151F"/>
    <w:rsid w:val="001E7C5C"/>
    <w:rsid w:val="00256975"/>
    <w:rsid w:val="00321AE4"/>
    <w:rsid w:val="0049783B"/>
    <w:rsid w:val="005736CB"/>
    <w:rsid w:val="005F2955"/>
    <w:rsid w:val="006C4F83"/>
    <w:rsid w:val="00722030"/>
    <w:rsid w:val="007B3A58"/>
    <w:rsid w:val="00813286"/>
    <w:rsid w:val="008A3A63"/>
    <w:rsid w:val="00EF2BF1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FC1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16</cp:revision>
  <dcterms:created xsi:type="dcterms:W3CDTF">2022-09-08T10:09:00Z</dcterms:created>
  <dcterms:modified xsi:type="dcterms:W3CDTF">2022-11-10T10:10:00Z</dcterms:modified>
</cp:coreProperties>
</file>